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F311698" w14:textId="700FD61F" w:rsidR="00614937" w:rsidRPr="00181043" w:rsidRDefault="00614937" w:rsidP="00614937">
      <w:pPr>
        <w:pStyle w:val="CRCoverPage"/>
        <w:outlineLvl w:val="0"/>
        <w:rPr>
          <w:b/>
          <w:noProof/>
          <w:sz w:val="24"/>
        </w:rPr>
      </w:pPr>
      <w:r w:rsidRPr="00692DEB">
        <w:rPr>
          <w:rFonts w:cs="Arial"/>
          <w:b/>
          <w:sz w:val="24"/>
          <w:lang w:val="en-US"/>
        </w:rPr>
        <w:t>3GPP TSG RAN WG2 Meeting #1</w:t>
      </w:r>
      <w:r>
        <w:rPr>
          <w:rFonts w:cs="Arial"/>
          <w:b/>
          <w:sz w:val="24"/>
          <w:lang w:val="en-US"/>
        </w:rPr>
        <w:t>27b</w:t>
      </w:r>
      <w:r w:rsidRPr="00692DEB">
        <w:rPr>
          <w:rFonts w:cs="Arial"/>
          <w:b/>
          <w:sz w:val="24"/>
          <w:lang w:val="en-US"/>
        </w:rPr>
        <w:t xml:space="preserve">      </w:t>
      </w:r>
      <w:r w:rsidRPr="00692DEB">
        <w:rPr>
          <w:rFonts w:cs="Arial"/>
          <w:b/>
          <w:sz w:val="24"/>
          <w:lang w:val="en-US"/>
        </w:rPr>
        <w:tab/>
        <w:t xml:space="preserve">               </w:t>
      </w:r>
      <w:r>
        <w:rPr>
          <w:rFonts w:cs="Arial"/>
          <w:b/>
          <w:sz w:val="24"/>
          <w:lang w:val="en-US"/>
        </w:rPr>
        <w:t xml:space="preserve">            </w:t>
      </w:r>
      <w:r w:rsidR="000F0B90" w:rsidRPr="000F0B90">
        <w:rPr>
          <w:rFonts w:cs="Arial"/>
          <w:b/>
          <w:sz w:val="24"/>
          <w:lang w:val="en-US"/>
        </w:rPr>
        <w:t>R2-2408562</w:t>
      </w:r>
      <w:r w:rsidRPr="00692DEB">
        <w:rPr>
          <w:rFonts w:cs="Arial"/>
          <w:b/>
          <w:sz w:val="24"/>
          <w:lang w:val="en-US"/>
        </w:rPr>
        <w:br/>
      </w:r>
      <w:r>
        <w:rPr>
          <w:b/>
          <w:noProof/>
          <w:sz w:val="24"/>
          <w:lang w:val="en-US"/>
        </w:rPr>
        <w:t>Hefei</w:t>
      </w:r>
      <w:r w:rsidRPr="00EE1AF4">
        <w:rPr>
          <w:b/>
          <w:noProof/>
          <w:sz w:val="24"/>
        </w:rPr>
        <w:t xml:space="preserve">, </w:t>
      </w:r>
      <w:r>
        <w:rPr>
          <w:b/>
          <w:noProof/>
          <w:sz w:val="24"/>
        </w:rPr>
        <w:t>China, 14</w:t>
      </w:r>
      <w:r>
        <w:rPr>
          <w:b/>
          <w:noProof/>
          <w:sz w:val="24"/>
          <w:vertAlign w:val="superscript"/>
        </w:rPr>
        <w:t>th</w:t>
      </w:r>
      <w:r>
        <w:rPr>
          <w:b/>
          <w:noProof/>
          <w:sz w:val="24"/>
        </w:rPr>
        <w:t xml:space="preserve"> </w:t>
      </w:r>
      <w:r w:rsidRPr="001267E8">
        <w:rPr>
          <w:b/>
          <w:noProof/>
          <w:sz w:val="24"/>
        </w:rPr>
        <w:t xml:space="preserve">– </w:t>
      </w:r>
      <w:r>
        <w:rPr>
          <w:b/>
          <w:noProof/>
          <w:sz w:val="24"/>
        </w:rPr>
        <w:t>18</w:t>
      </w:r>
      <w:r>
        <w:rPr>
          <w:b/>
          <w:noProof/>
          <w:sz w:val="24"/>
          <w:vertAlign w:val="superscript"/>
        </w:rPr>
        <w:t>th</w:t>
      </w:r>
      <w:r>
        <w:rPr>
          <w:b/>
          <w:noProof/>
          <w:sz w:val="24"/>
        </w:rPr>
        <w:t xml:space="preserve"> Oct.,</w:t>
      </w:r>
      <w:r w:rsidRPr="001267E8">
        <w:rPr>
          <w:b/>
          <w:noProof/>
          <w:sz w:val="24"/>
        </w:rPr>
        <w:t xml:space="preserve"> 202</w:t>
      </w:r>
      <w:r>
        <w:rPr>
          <w:b/>
          <w:noProof/>
          <w:sz w:val="24"/>
        </w:rPr>
        <w:t>4</w:t>
      </w:r>
      <w:r w:rsidRPr="001267E8">
        <w:rPr>
          <w:b/>
          <w:noProof/>
          <w:sz w:val="24"/>
        </w:rPr>
        <w:t xml:space="preserve">                                 </w:t>
      </w:r>
    </w:p>
    <w:p w14:paraId="5780EFF9" w14:textId="77777777" w:rsidR="00D00627" w:rsidRPr="00BF4673" w:rsidRDefault="00D00627" w:rsidP="00D00627">
      <w:pPr>
        <w:pStyle w:val="CRCoverPage"/>
        <w:outlineLvl w:val="0"/>
        <w:rPr>
          <w:b/>
          <w:sz w:val="24"/>
        </w:rPr>
      </w:pPr>
    </w:p>
    <w:p w14:paraId="08831953" w14:textId="7355C48B" w:rsidR="00D00627" w:rsidRPr="00692DEB" w:rsidRDefault="00D00627" w:rsidP="00D00627">
      <w:pPr>
        <w:tabs>
          <w:tab w:val="left" w:pos="1985"/>
        </w:tabs>
        <w:overflowPunct/>
        <w:autoSpaceDE/>
        <w:autoSpaceDN/>
        <w:adjustRightInd/>
        <w:spacing w:after="120"/>
        <w:rPr>
          <w:rFonts w:ascii="Arial" w:eastAsia="MS Mincho" w:hAnsi="Arial" w:cs="Arial"/>
          <w:b/>
          <w:bCs/>
          <w:color w:val="auto"/>
          <w:sz w:val="24"/>
        </w:rPr>
      </w:pPr>
      <w:r w:rsidRPr="00692DEB">
        <w:rPr>
          <w:rFonts w:ascii="Arial" w:eastAsia="MS Mincho" w:hAnsi="Arial" w:cs="Arial"/>
          <w:b/>
          <w:bCs/>
          <w:color w:val="auto"/>
          <w:sz w:val="24"/>
          <w:lang w:eastAsia="en-US"/>
        </w:rPr>
        <w:t>Agenda item:</w:t>
      </w:r>
      <w:r w:rsidRPr="00692DEB">
        <w:rPr>
          <w:rFonts w:ascii="Arial" w:eastAsia="MS Mincho" w:hAnsi="Arial" w:cs="Arial"/>
          <w:b/>
          <w:bCs/>
          <w:color w:val="auto"/>
          <w:sz w:val="24"/>
          <w:lang w:eastAsia="en-US"/>
        </w:rPr>
        <w:tab/>
      </w:r>
      <w:r w:rsidR="00B13721">
        <w:rPr>
          <w:rFonts w:ascii="Arial" w:eastAsia="MS Mincho" w:hAnsi="Arial" w:cs="Arial"/>
          <w:b/>
          <w:bCs/>
          <w:color w:val="auto"/>
          <w:sz w:val="24"/>
          <w:lang w:eastAsia="en-US"/>
        </w:rPr>
        <w:t>8</w:t>
      </w:r>
      <w:r w:rsidRPr="00051F8C">
        <w:rPr>
          <w:rFonts w:ascii="Arial" w:eastAsia="MS Mincho" w:hAnsi="Arial" w:cs="Arial"/>
          <w:b/>
          <w:bCs/>
          <w:color w:val="auto"/>
          <w:sz w:val="24"/>
          <w:lang w:eastAsia="en-US"/>
        </w:rPr>
        <w:t>.</w:t>
      </w:r>
      <w:r w:rsidR="00B11215">
        <w:rPr>
          <w:rFonts w:ascii="Arial" w:eastAsia="MS Mincho" w:hAnsi="Arial" w:cs="Arial"/>
          <w:b/>
          <w:bCs/>
          <w:color w:val="auto"/>
          <w:sz w:val="24"/>
          <w:lang w:eastAsia="en-US"/>
        </w:rPr>
        <w:t>5</w:t>
      </w:r>
      <w:r w:rsidRPr="00051F8C">
        <w:rPr>
          <w:rFonts w:ascii="Arial" w:eastAsia="MS Mincho" w:hAnsi="Arial" w:cs="Arial"/>
          <w:b/>
          <w:bCs/>
          <w:color w:val="auto"/>
          <w:sz w:val="24"/>
          <w:lang w:eastAsia="en-US"/>
        </w:rPr>
        <w:t>.</w:t>
      </w:r>
      <w:r w:rsidR="00711FF4">
        <w:rPr>
          <w:rFonts w:ascii="Arial" w:eastAsia="MS Mincho" w:hAnsi="Arial" w:cs="Arial"/>
          <w:b/>
          <w:bCs/>
          <w:color w:val="auto"/>
          <w:sz w:val="24"/>
          <w:lang w:eastAsia="en-US"/>
        </w:rPr>
        <w:t>4</w:t>
      </w:r>
    </w:p>
    <w:p w14:paraId="286F2DEA" w14:textId="1E7249A5" w:rsidR="00D00627" w:rsidRPr="00692DEB" w:rsidRDefault="00D00627" w:rsidP="00D00627">
      <w:pPr>
        <w:tabs>
          <w:tab w:val="left" w:pos="1985"/>
        </w:tabs>
        <w:overflowPunct/>
        <w:autoSpaceDE/>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Source:</w:t>
      </w:r>
      <w:r w:rsidRPr="00692DEB">
        <w:rPr>
          <w:rFonts w:ascii="Arial" w:eastAsia="Times New Roman" w:hAnsi="Arial" w:cs="Arial"/>
          <w:b/>
          <w:bCs/>
          <w:color w:val="auto"/>
          <w:sz w:val="24"/>
          <w:lang w:eastAsia="en-US"/>
        </w:rPr>
        <w:tab/>
      </w:r>
      <w:r w:rsidR="00625185">
        <w:rPr>
          <w:rFonts w:ascii="Arial" w:eastAsia="Times New Roman" w:hAnsi="Arial" w:cs="Arial"/>
          <w:b/>
          <w:bCs/>
          <w:color w:val="auto"/>
          <w:sz w:val="24"/>
          <w:lang w:eastAsia="en-US"/>
        </w:rPr>
        <w:t>Apple</w:t>
      </w:r>
    </w:p>
    <w:p w14:paraId="4C413CA7" w14:textId="1031A3F5" w:rsidR="00D00627" w:rsidRPr="00692DEB" w:rsidRDefault="00D00627" w:rsidP="00D00627">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Title:</w:t>
      </w:r>
      <w:r w:rsidRPr="00692DEB">
        <w:rPr>
          <w:rFonts w:ascii="Arial" w:eastAsia="Times New Roman" w:hAnsi="Arial" w:cs="Arial"/>
          <w:b/>
          <w:bCs/>
          <w:color w:val="auto"/>
          <w:sz w:val="24"/>
          <w:lang w:eastAsia="en-US"/>
        </w:rPr>
        <w:tab/>
      </w:r>
      <w:r w:rsidR="00FD60A5">
        <w:rPr>
          <w:rFonts w:ascii="Arial" w:eastAsia="Times New Roman" w:hAnsi="Arial" w:cs="Arial"/>
          <w:b/>
          <w:bCs/>
          <w:color w:val="auto"/>
          <w:sz w:val="24"/>
          <w:lang w:eastAsia="en-US"/>
        </w:rPr>
        <w:t xml:space="preserve">Further </w:t>
      </w:r>
      <w:r w:rsidR="00450D14">
        <w:rPr>
          <w:rFonts w:ascii="AppleSystemUIFont" w:hAnsi="AppleSystemUIFont" w:cs="AppleSystemUIFont"/>
          <w:b/>
          <w:bCs/>
          <w:color w:val="auto"/>
          <w:sz w:val="26"/>
          <w:szCs w:val="26"/>
          <w:lang w:eastAsia="zh-CN"/>
        </w:rPr>
        <w:t>d</w:t>
      </w:r>
      <w:r w:rsidR="005D5C2C" w:rsidRPr="005D5C2C">
        <w:rPr>
          <w:rFonts w:ascii="AppleSystemUIFont" w:hAnsi="AppleSystemUIFont" w:cs="AppleSystemUIFont"/>
          <w:b/>
          <w:bCs/>
          <w:color w:val="auto"/>
          <w:sz w:val="26"/>
          <w:szCs w:val="26"/>
          <w:lang w:eastAsia="zh-CN"/>
        </w:rPr>
        <w:t xml:space="preserve">iscussion on common signal </w:t>
      </w:r>
      <w:r w:rsidR="005C22D3">
        <w:rPr>
          <w:rFonts w:ascii="AppleSystemUIFont" w:hAnsi="AppleSystemUIFont" w:cs="AppleSystemUIFont"/>
          <w:b/>
          <w:bCs/>
          <w:color w:val="auto"/>
          <w:sz w:val="26"/>
          <w:szCs w:val="26"/>
          <w:lang w:eastAsia="zh-CN"/>
        </w:rPr>
        <w:t xml:space="preserve">transmission </w:t>
      </w:r>
      <w:r w:rsidR="005D5C2C" w:rsidRPr="005D5C2C">
        <w:rPr>
          <w:rFonts w:ascii="AppleSystemUIFont" w:hAnsi="AppleSystemUIFont" w:cs="AppleSystemUIFont"/>
          <w:b/>
          <w:bCs/>
          <w:color w:val="auto"/>
          <w:sz w:val="26"/>
          <w:szCs w:val="26"/>
          <w:lang w:eastAsia="zh-CN"/>
        </w:rPr>
        <w:t>adaptation</w:t>
      </w:r>
    </w:p>
    <w:p w14:paraId="7DC0B9EA" w14:textId="231A54B4" w:rsidR="00375370" w:rsidRPr="00D17294" w:rsidRDefault="00375370" w:rsidP="00375370">
      <w:pPr>
        <w:overflowPunct/>
        <w:autoSpaceDE/>
        <w:autoSpaceDN/>
        <w:adjustRightInd/>
        <w:ind w:left="1985" w:hanging="1985"/>
        <w:rPr>
          <w:rFonts w:ascii="Arial" w:eastAsia="Times New Roman" w:hAnsi="Arial" w:cs="Arial"/>
          <w:b/>
          <w:bCs/>
          <w:color w:val="auto"/>
          <w:sz w:val="24"/>
          <w:highlight w:val="yellow"/>
          <w:lang w:val="en-CN" w:eastAsia="en-US"/>
        </w:rPr>
      </w:pPr>
      <w:r w:rsidRPr="00692DEB">
        <w:rPr>
          <w:rFonts w:ascii="Arial" w:eastAsia="Times New Roman" w:hAnsi="Arial" w:cs="Arial"/>
          <w:b/>
          <w:bCs/>
          <w:color w:val="auto"/>
          <w:sz w:val="24"/>
          <w:lang w:eastAsia="en-US"/>
        </w:rPr>
        <w:t>WID/SID:</w:t>
      </w:r>
      <w:r w:rsidRPr="00692DEB">
        <w:rPr>
          <w:rFonts w:ascii="Arial" w:eastAsia="Times New Roman" w:hAnsi="Arial" w:cs="Arial"/>
          <w:b/>
          <w:bCs/>
          <w:color w:val="auto"/>
          <w:sz w:val="24"/>
          <w:lang w:eastAsia="en-US"/>
        </w:rPr>
        <w:tab/>
      </w:r>
      <w:proofErr w:type="spellStart"/>
      <w:r w:rsidR="00E92853" w:rsidRPr="00E92853">
        <w:rPr>
          <w:rFonts w:ascii="Arial" w:hAnsi="Arial" w:cs="Arial"/>
          <w:b/>
          <w:bCs/>
          <w:sz w:val="24"/>
          <w:szCs w:val="24"/>
          <w:lang w:eastAsia="en-US"/>
        </w:rPr>
        <w:t>Netw_Energy_NR_enh</w:t>
      </w:r>
      <w:proofErr w:type="spellEnd"/>
      <w:r w:rsidR="00E92853" w:rsidRPr="00E92853">
        <w:rPr>
          <w:rFonts w:ascii="Arial" w:hAnsi="Arial" w:cs="Arial"/>
          <w:b/>
          <w:bCs/>
          <w:sz w:val="24"/>
          <w:szCs w:val="24"/>
          <w:lang w:eastAsia="en-US"/>
        </w:rPr>
        <w:t>-Core</w:t>
      </w:r>
      <w:r w:rsidRPr="00D7389B">
        <w:rPr>
          <w:rFonts w:ascii="Arial" w:hAnsi="Arial" w:cs="Arial"/>
          <w:b/>
          <w:bCs/>
          <w:sz w:val="24"/>
          <w:szCs w:val="24"/>
          <w:lang w:eastAsia="en-US"/>
        </w:rPr>
        <w:t>– Release 1</w:t>
      </w:r>
      <w:r w:rsidR="001A457C">
        <w:rPr>
          <w:rFonts w:ascii="Arial" w:hAnsi="Arial" w:cs="Arial"/>
          <w:b/>
          <w:bCs/>
          <w:sz w:val="24"/>
          <w:szCs w:val="24"/>
          <w:lang w:eastAsia="en-US"/>
        </w:rPr>
        <w:t>9</w:t>
      </w:r>
    </w:p>
    <w:p w14:paraId="65A951BF" w14:textId="386EDCDA" w:rsidR="00D00627" w:rsidRPr="00692DEB" w:rsidRDefault="00D00627" w:rsidP="00D00627">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Document for:</w:t>
      </w:r>
      <w:r w:rsidRPr="00692DEB">
        <w:rPr>
          <w:rFonts w:ascii="Arial" w:eastAsia="Times New Roman" w:hAnsi="Arial" w:cs="Arial"/>
          <w:b/>
          <w:bCs/>
          <w:color w:val="auto"/>
          <w:sz w:val="24"/>
          <w:lang w:eastAsia="en-US"/>
        </w:rPr>
        <w:tab/>
        <w:t>Discussion and Decision</w:t>
      </w:r>
    </w:p>
    <w:p w14:paraId="2BB20373" w14:textId="4783B8E5" w:rsidR="003972AD" w:rsidRPr="00692DEB" w:rsidRDefault="00457D35" w:rsidP="00457D35">
      <w:pPr>
        <w:pStyle w:val="Heading1"/>
        <w:rPr>
          <w:lang w:val="en-US"/>
        </w:rPr>
      </w:pPr>
      <w:r>
        <w:t xml:space="preserve">1 </w:t>
      </w:r>
      <w:r w:rsidR="00CD1FF7" w:rsidRPr="00457D35">
        <w:t>Introduction</w:t>
      </w:r>
    </w:p>
    <w:bookmarkStart w:id="0" w:name="_Hlk61519723"/>
    <w:p w14:paraId="1AEC9DAB" w14:textId="1570C971" w:rsidR="008C7044" w:rsidRDefault="008C7044" w:rsidP="008C7044">
      <w:pPr>
        <w:pStyle w:val="NO"/>
        <w:spacing w:after="300"/>
        <w:ind w:left="0" w:firstLine="0"/>
        <w:rPr>
          <w:lang w:eastAsia="zh-CN"/>
        </w:rPr>
      </w:pPr>
      <w:r>
        <w:rPr>
          <w:noProof/>
          <w:lang w:eastAsia="zh-CN"/>
        </w:rPr>
        <mc:AlternateContent>
          <mc:Choice Requires="wps">
            <w:drawing>
              <wp:anchor distT="0" distB="0" distL="114300" distR="114300" simplePos="0" relativeHeight="251659264" behindDoc="0" locked="0" layoutInCell="1" allowOverlap="1" wp14:anchorId="209359ED" wp14:editId="535C68E8">
                <wp:simplePos x="0" y="0"/>
                <wp:positionH relativeFrom="column">
                  <wp:posOffset>59690</wp:posOffset>
                </wp:positionH>
                <wp:positionV relativeFrom="paragraph">
                  <wp:posOffset>572409</wp:posOffset>
                </wp:positionV>
                <wp:extent cx="6123940" cy="1769745"/>
                <wp:effectExtent l="0" t="0" r="10160" b="8255"/>
                <wp:wrapTopAndBottom/>
                <wp:docPr id="5" name="Text Box 5"/>
                <wp:cNvGraphicFramePr/>
                <a:graphic xmlns:a="http://schemas.openxmlformats.org/drawingml/2006/main">
                  <a:graphicData uri="http://schemas.microsoft.com/office/word/2010/wordprocessingShape">
                    <wps:wsp>
                      <wps:cNvSpPr txBox="1"/>
                      <wps:spPr>
                        <a:xfrm>
                          <a:off x="0" y="0"/>
                          <a:ext cx="6123940" cy="1769745"/>
                        </a:xfrm>
                        <a:prstGeom prst="rect">
                          <a:avLst/>
                        </a:prstGeom>
                        <a:solidFill>
                          <a:schemeClr val="lt1"/>
                        </a:solidFill>
                        <a:ln w="6350">
                          <a:solidFill>
                            <a:prstClr val="black"/>
                          </a:solidFill>
                        </a:ln>
                      </wps:spPr>
                      <wps:txbx>
                        <w:txbxContent>
                          <w:p w14:paraId="4DFB10E4" w14:textId="77777777" w:rsidR="00C41FF5" w:rsidRPr="007563E2" w:rsidRDefault="00C41FF5" w:rsidP="00C41FF5">
                            <w:pPr>
                              <w:numPr>
                                <w:ilvl w:val="0"/>
                                <w:numId w:val="28"/>
                              </w:numPr>
                              <w:spacing w:after="0"/>
                              <w:textAlignment w:val="baseline"/>
                              <w:rPr>
                                <w:lang w:eastAsia="zh-CN"/>
                              </w:rPr>
                            </w:pPr>
                            <w:r w:rsidRPr="007563E2">
                              <w:rPr>
                                <w:lang w:eastAsia="zh-CN"/>
                              </w:rPr>
                              <w:t>Specify a</w:t>
                            </w:r>
                            <w:r w:rsidRPr="007563E2">
                              <w:t xml:space="preserve">daptation of common signal/channel transmissions. </w:t>
                            </w:r>
                            <w:r w:rsidRPr="007563E2">
                              <w:rPr>
                                <w:lang w:eastAsia="zh-CN"/>
                              </w:rPr>
                              <w:t>[RAN1/2/3/4]</w:t>
                            </w:r>
                          </w:p>
                          <w:p w14:paraId="33C3D4BE" w14:textId="77777777" w:rsidR="00C41FF5" w:rsidRPr="007563E2" w:rsidRDefault="00C41FF5" w:rsidP="00C41FF5">
                            <w:pPr>
                              <w:numPr>
                                <w:ilvl w:val="1"/>
                                <w:numId w:val="28"/>
                              </w:numPr>
                              <w:spacing w:beforeLines="50" w:before="120" w:afterLines="50" w:after="120"/>
                              <w:ind w:left="1049" w:hanging="329"/>
                              <w:jc w:val="both"/>
                              <w:textAlignment w:val="baseline"/>
                              <w:rPr>
                                <w:bCs/>
                                <w:lang w:eastAsia="zh-CN"/>
                              </w:rPr>
                            </w:pPr>
                            <w:r w:rsidRPr="007563E2">
                              <w:rPr>
                                <w:bCs/>
                                <w:lang w:eastAsia="zh-CN"/>
                              </w:rPr>
                              <w:t xml:space="preserve">Adaptation of SSB in time domain, e.g. adapting periodicity </w:t>
                            </w:r>
                          </w:p>
                          <w:p w14:paraId="7AC555A9" w14:textId="77777777" w:rsidR="00C41FF5" w:rsidRPr="007563E2" w:rsidRDefault="00C41FF5" w:rsidP="00C41FF5">
                            <w:pPr>
                              <w:numPr>
                                <w:ilvl w:val="1"/>
                                <w:numId w:val="28"/>
                              </w:numPr>
                              <w:spacing w:beforeLines="50" w:before="120" w:afterLines="50" w:after="120"/>
                              <w:ind w:left="1049" w:hanging="329"/>
                              <w:jc w:val="both"/>
                              <w:textAlignment w:val="baseline"/>
                              <w:rPr>
                                <w:lang w:eastAsia="zh-CN"/>
                              </w:rPr>
                            </w:pPr>
                            <w:r w:rsidRPr="007563E2">
                              <w:t>Adaptation of PRACH in time domain</w:t>
                            </w:r>
                          </w:p>
                          <w:p w14:paraId="7F743006" w14:textId="77777777" w:rsidR="00C41FF5" w:rsidRPr="007563E2" w:rsidRDefault="00C41FF5" w:rsidP="00C41FF5">
                            <w:pPr>
                              <w:numPr>
                                <w:ilvl w:val="1"/>
                                <w:numId w:val="28"/>
                              </w:numPr>
                              <w:spacing w:beforeLines="50" w:before="120" w:afterLines="50" w:after="120"/>
                              <w:ind w:left="1049" w:hanging="329"/>
                              <w:jc w:val="both"/>
                              <w:textAlignment w:val="baseline"/>
                              <w:rPr>
                                <w:lang w:eastAsia="zh-CN"/>
                              </w:rPr>
                            </w:pPr>
                            <w:r w:rsidRPr="007563E2">
                              <w:rPr>
                                <w:lang w:eastAsia="zh-CN"/>
                              </w:rPr>
                              <w:t>Adaptation of paging occasions including confining the paging occasions in the time domain</w:t>
                            </w:r>
                          </w:p>
                          <w:p w14:paraId="27634B25" w14:textId="77777777" w:rsidR="00C41FF5" w:rsidRDefault="00C41FF5" w:rsidP="00C41FF5">
                            <w:pPr>
                              <w:numPr>
                                <w:ilvl w:val="2"/>
                                <w:numId w:val="28"/>
                              </w:numPr>
                              <w:spacing w:beforeLines="50" w:before="120" w:afterLines="50" w:after="120"/>
                              <w:jc w:val="both"/>
                              <w:textAlignment w:val="baseline"/>
                              <w:rPr>
                                <w:lang w:eastAsia="zh-CN"/>
                              </w:rPr>
                            </w:pPr>
                            <w:r w:rsidRPr="007563E2">
                              <w:rPr>
                                <w:lang w:eastAsia="zh-CN"/>
                              </w:rPr>
                              <w:t>Note: there shall be no paging latency increase</w:t>
                            </w:r>
                          </w:p>
                          <w:p w14:paraId="737642C6" w14:textId="79298547" w:rsidR="008C7044" w:rsidRPr="00C41FF5" w:rsidRDefault="00C41FF5" w:rsidP="00C41FF5">
                            <w:pPr>
                              <w:numPr>
                                <w:ilvl w:val="1"/>
                                <w:numId w:val="28"/>
                              </w:numPr>
                              <w:spacing w:beforeLines="50" w:before="120" w:afterLines="50" w:after="120"/>
                              <w:ind w:left="1049" w:hanging="329"/>
                              <w:jc w:val="both"/>
                              <w:textAlignment w:val="baseline"/>
                              <w:rPr>
                                <w:lang w:eastAsia="zh-CN"/>
                              </w:rPr>
                            </w:pPr>
                            <w:r w:rsidRPr="007563E2">
                              <w:rPr>
                                <w:lang w:eastAsia="zh-CN"/>
                              </w:rPr>
                              <w:t xml:space="preserve">Note: there shall be no negative impact to legacy UEs, unless significant benefits are shown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09359ED" id="_x0000_t202" coordsize="21600,21600" o:spt="202" path="m,l,21600r21600,l21600,xe">
                <v:stroke joinstyle="miter"/>
                <v:path gradientshapeok="t" o:connecttype="rect"/>
              </v:shapetype>
              <v:shape id="Text Box 5" o:spid="_x0000_s1026" type="#_x0000_t202" style="position:absolute;margin-left:4.7pt;margin-top:45.05pt;width:482.2pt;height:139.3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" fillcolor="white [3201]" strokeweight=".5pt">
                <v:textbox>
                  <w:txbxContent>
                    <w:p w14:paraId="4DFB10E4" w14:textId="77777777" w:rsidR="00C41FF5" w:rsidRPr="007563E2" w:rsidRDefault="00C41FF5" w:rsidP="00C41FF5">
                      <w:pPr>
                        <w:numPr>
                          <w:ilvl w:val="0"/>
                          <w:numId w:val="28"/>
                        </w:numPr>
                        <w:spacing w:after="0"/>
                        <w:textAlignment w:val="baseline"/>
                        <w:rPr>
                          <w:lang w:eastAsia="zh-CN"/>
                        </w:rPr>
                      </w:pPr>
                      <w:r w:rsidRPr="007563E2">
                        <w:rPr>
                          <w:lang w:eastAsia="zh-CN"/>
                        </w:rPr>
                        <w:t>Specify a</w:t>
                      </w:r>
                      <w:r w:rsidRPr="007563E2">
                        <w:t xml:space="preserve">daptation of common signal/channel transmissions. </w:t>
                      </w:r>
                      <w:r w:rsidRPr="007563E2">
                        <w:rPr>
                          <w:lang w:eastAsia="zh-CN"/>
                        </w:rPr>
                        <w:t>[RAN1/2/3/4]</w:t>
                      </w:r>
                    </w:p>
                    <w:p w14:paraId="33C3D4BE" w14:textId="77777777" w:rsidR="00C41FF5" w:rsidRPr="007563E2" w:rsidRDefault="00C41FF5" w:rsidP="00C41FF5">
                      <w:pPr>
                        <w:numPr>
                          <w:ilvl w:val="1"/>
                          <w:numId w:val="28"/>
                        </w:numPr>
                        <w:spacing w:beforeLines="50" w:before="120" w:afterLines="50" w:after="120"/>
                        <w:ind w:left="1049" w:hanging="329"/>
                        <w:jc w:val="both"/>
                        <w:textAlignment w:val="baseline"/>
                        <w:rPr>
                          <w:bCs/>
                          <w:lang w:eastAsia="zh-CN"/>
                        </w:rPr>
                      </w:pPr>
                      <w:r w:rsidRPr="007563E2">
                        <w:rPr>
                          <w:bCs/>
                          <w:lang w:eastAsia="zh-CN"/>
                        </w:rPr>
                        <w:t xml:space="preserve">Adaptation of SSB in time domain, e.g. adapting periodicity </w:t>
                      </w:r>
                    </w:p>
                    <w:p w14:paraId="7AC555A9" w14:textId="77777777" w:rsidR="00C41FF5" w:rsidRPr="007563E2" w:rsidRDefault="00C41FF5" w:rsidP="00C41FF5">
                      <w:pPr>
                        <w:numPr>
                          <w:ilvl w:val="1"/>
                          <w:numId w:val="28"/>
                        </w:numPr>
                        <w:spacing w:beforeLines="50" w:before="120" w:afterLines="50" w:after="120"/>
                        <w:ind w:left="1049" w:hanging="329"/>
                        <w:jc w:val="both"/>
                        <w:textAlignment w:val="baseline"/>
                        <w:rPr>
                          <w:lang w:eastAsia="zh-CN"/>
                        </w:rPr>
                      </w:pPr>
                      <w:r w:rsidRPr="007563E2">
                        <w:t>Adaptation of PRACH in time domain</w:t>
                      </w:r>
                    </w:p>
                    <w:p w14:paraId="7F743006" w14:textId="77777777" w:rsidR="00C41FF5" w:rsidRPr="007563E2" w:rsidRDefault="00C41FF5" w:rsidP="00C41FF5">
                      <w:pPr>
                        <w:numPr>
                          <w:ilvl w:val="1"/>
                          <w:numId w:val="28"/>
                        </w:numPr>
                        <w:spacing w:beforeLines="50" w:before="120" w:afterLines="50" w:after="120"/>
                        <w:ind w:left="1049" w:hanging="329"/>
                        <w:jc w:val="both"/>
                        <w:textAlignment w:val="baseline"/>
                        <w:rPr>
                          <w:lang w:eastAsia="zh-CN"/>
                        </w:rPr>
                      </w:pPr>
                      <w:r w:rsidRPr="007563E2">
                        <w:rPr>
                          <w:lang w:eastAsia="zh-CN"/>
                        </w:rPr>
                        <w:t>Adaptation of paging occasions including confining the paging occasions in the time domain</w:t>
                      </w:r>
                    </w:p>
                    <w:p w14:paraId="27634B25" w14:textId="77777777" w:rsidR="00C41FF5" w:rsidRDefault="00C41FF5" w:rsidP="00C41FF5">
                      <w:pPr>
                        <w:numPr>
                          <w:ilvl w:val="2"/>
                          <w:numId w:val="28"/>
                        </w:numPr>
                        <w:spacing w:beforeLines="50" w:before="120" w:afterLines="50" w:after="120"/>
                        <w:jc w:val="both"/>
                        <w:textAlignment w:val="baseline"/>
                        <w:rPr>
                          <w:lang w:eastAsia="zh-CN"/>
                        </w:rPr>
                      </w:pPr>
                      <w:r w:rsidRPr="007563E2">
                        <w:rPr>
                          <w:lang w:eastAsia="zh-CN"/>
                        </w:rPr>
                        <w:t>Note: there shall be no paging latency increase</w:t>
                      </w:r>
                    </w:p>
                    <w:p w14:paraId="737642C6" w14:textId="79298547" w:rsidR="008C7044" w:rsidRPr="00C41FF5" w:rsidRDefault="00C41FF5" w:rsidP="00C41FF5">
                      <w:pPr>
                        <w:numPr>
                          <w:ilvl w:val="1"/>
                          <w:numId w:val="28"/>
                        </w:numPr>
                        <w:spacing w:beforeLines="50" w:before="120" w:afterLines="50" w:after="120"/>
                        <w:ind w:left="1049" w:hanging="329"/>
                        <w:jc w:val="both"/>
                        <w:textAlignment w:val="baseline"/>
                        <w:rPr>
                          <w:lang w:eastAsia="zh-CN"/>
                        </w:rPr>
                      </w:pPr>
                      <w:r w:rsidRPr="007563E2">
                        <w:rPr>
                          <w:lang w:eastAsia="zh-CN"/>
                        </w:rPr>
                        <w:t xml:space="preserve">Note: there shall be no negative impact to legacy UEs, unless significant benefits are shown </w:t>
                      </w:r>
                    </w:p>
                  </w:txbxContent>
                </v:textbox>
                <w10:wrap type="topAndBottom"/>
              </v:shape>
            </w:pict>
          </mc:Fallback>
        </mc:AlternateContent>
      </w:r>
      <w:r w:rsidR="003B605D">
        <w:t>The Rel-19 WID of Network Energy Savings (WID RP-242354) was updated in RAN#105 [1]</w:t>
      </w:r>
      <w:r w:rsidR="0065336D">
        <w:t>.</w:t>
      </w:r>
      <w:r w:rsidR="003B605D">
        <w:t xml:space="preserve"> </w:t>
      </w:r>
      <w:r w:rsidR="0065336D">
        <w:rPr>
          <w:lang w:eastAsia="zh-CN"/>
        </w:rPr>
        <w:t>T</w:t>
      </w:r>
      <w:r>
        <w:rPr>
          <w:lang w:eastAsia="zh-CN"/>
        </w:rPr>
        <w:t>he WI objective o</w:t>
      </w:r>
      <w:r w:rsidR="0065336D">
        <w:rPr>
          <w:lang w:eastAsia="zh-CN"/>
        </w:rPr>
        <w:t>f</w:t>
      </w:r>
      <w:r>
        <w:rPr>
          <w:lang w:eastAsia="zh-CN"/>
        </w:rPr>
        <w:t xml:space="preserve"> </w:t>
      </w:r>
      <w:r w:rsidR="00027A24">
        <w:rPr>
          <w:lang w:eastAsia="zh-CN"/>
        </w:rPr>
        <w:t xml:space="preserve">adaptation of common signal </w:t>
      </w:r>
      <w:r w:rsidR="00A921A7">
        <w:rPr>
          <w:lang w:eastAsia="zh-CN"/>
        </w:rPr>
        <w:t>transmission</w:t>
      </w:r>
      <w:r w:rsidR="0065336D">
        <w:rPr>
          <w:lang w:eastAsia="zh-CN"/>
        </w:rPr>
        <w:t xml:space="preserve"> include</w:t>
      </w:r>
      <w:r w:rsidR="00963C03">
        <w:rPr>
          <w:lang w:eastAsia="zh-CN"/>
        </w:rPr>
        <w:t>s</w:t>
      </w:r>
      <w:r w:rsidR="0065336D">
        <w:rPr>
          <w:lang w:eastAsia="zh-CN"/>
        </w:rPr>
        <w:t xml:space="preserve"> paging adaptation, PRACH adaptation and SSB adaptation,</w:t>
      </w:r>
      <w:r>
        <w:rPr>
          <w:lang w:eastAsia="zh-CN"/>
        </w:rPr>
        <w:t xml:space="preserve"> </w:t>
      </w:r>
      <w:r w:rsidR="0065336D">
        <w:rPr>
          <w:lang w:eastAsia="zh-CN"/>
        </w:rPr>
        <w:t>as</w:t>
      </w:r>
      <w:r>
        <w:rPr>
          <w:lang w:eastAsia="zh-CN"/>
        </w:rPr>
        <w:t xml:space="preserve"> copied below: </w:t>
      </w:r>
    </w:p>
    <w:p w14:paraId="6FAA6384" w14:textId="6A065A8E" w:rsidR="00A764F0" w:rsidRDefault="00A764F0" w:rsidP="00A15252">
      <w:pPr>
        <w:pStyle w:val="NO"/>
        <w:spacing w:before="180"/>
        <w:ind w:left="0" w:firstLine="0"/>
        <w:rPr>
          <w:lang w:eastAsia="zh-CN"/>
        </w:rPr>
      </w:pPr>
      <w:r>
        <w:rPr>
          <w:lang w:eastAsia="zh-CN"/>
        </w:rPr>
        <w:t>In RAN2#125b [2], only paging adaptation was discussed, and below agreement was made. SSB adaptation and RACH adaptation were not discussed due to time limitation.</w:t>
      </w:r>
    </w:p>
    <w:p w14:paraId="09AE1C58" w14:textId="77777777" w:rsidR="00A764F0" w:rsidRPr="001B5695" w:rsidRDefault="00A764F0" w:rsidP="00A764F0">
      <w:pPr>
        <w:pStyle w:val="Doc-text2"/>
        <w:pBdr>
          <w:top w:val="single" w:sz="4" w:space="1" w:color="auto"/>
          <w:left w:val="single" w:sz="4" w:space="4" w:color="auto"/>
          <w:bottom w:val="single" w:sz="4" w:space="1" w:color="auto"/>
          <w:right w:val="single" w:sz="4" w:space="4" w:color="auto"/>
        </w:pBdr>
        <w:rPr>
          <w:b/>
          <w:bCs/>
        </w:rPr>
      </w:pPr>
      <w:r>
        <w:rPr>
          <w:b/>
          <w:bCs/>
        </w:rPr>
        <w:t>Agreements on paging adaptation:</w:t>
      </w:r>
    </w:p>
    <w:p w14:paraId="77820EC4" w14:textId="77777777" w:rsidR="00A764F0" w:rsidRPr="0003389F" w:rsidRDefault="00A764F0" w:rsidP="00A764F0">
      <w:pPr>
        <w:pStyle w:val="Doc-text2"/>
        <w:numPr>
          <w:ilvl w:val="0"/>
          <w:numId w:val="44"/>
        </w:numPr>
        <w:pBdr>
          <w:top w:val="single" w:sz="4" w:space="1" w:color="auto"/>
          <w:left w:val="single" w:sz="4" w:space="4" w:color="auto"/>
          <w:bottom w:val="single" w:sz="4" w:space="1" w:color="auto"/>
          <w:right w:val="single" w:sz="4" w:space="4" w:color="auto"/>
        </w:pBdr>
      </w:pPr>
      <w:r>
        <w:t>From the UE point of view, UE will monitor one PEI/PO every paging DRX cycle, i.e. the UE doesn’t skip PO in paging DRX cycle.</w:t>
      </w:r>
    </w:p>
    <w:p w14:paraId="537D7B40" w14:textId="77777777" w:rsidR="00A764F0" w:rsidRPr="0003389F" w:rsidRDefault="00A764F0" w:rsidP="00A764F0">
      <w:pPr>
        <w:pStyle w:val="Doc-text2"/>
        <w:numPr>
          <w:ilvl w:val="0"/>
          <w:numId w:val="44"/>
        </w:numPr>
        <w:pBdr>
          <w:top w:val="single" w:sz="4" w:space="1" w:color="auto"/>
          <w:left w:val="single" w:sz="4" w:space="4" w:color="auto"/>
          <w:bottom w:val="single" w:sz="4" w:space="1" w:color="auto"/>
          <w:right w:val="single" w:sz="4" w:space="4" w:color="auto"/>
        </w:pBdr>
      </w:pPr>
      <w:r w:rsidRPr="002978D5">
        <w:t xml:space="preserve">For adaptation of paging occasions in time domain, RAN2 to </w:t>
      </w:r>
      <w:r>
        <w:t>study</w:t>
      </w:r>
      <w:r w:rsidRPr="002978D5">
        <w:t xml:space="preserve"> a) bundle paging frames </w:t>
      </w:r>
      <w:r>
        <w:t>and</w:t>
      </w:r>
      <w:r w:rsidRPr="002978D5">
        <w:t xml:space="preserve"> b) extend the values of N to have increased interval between PFs (e.g. T/64, T/128 ...) and compensating decrease in number of PFs by increasing POs per PF.</w:t>
      </w:r>
    </w:p>
    <w:p w14:paraId="0FEE1E72" w14:textId="77777777" w:rsidR="00A764F0" w:rsidRPr="0003389F" w:rsidRDefault="00A764F0" w:rsidP="00A764F0">
      <w:pPr>
        <w:pStyle w:val="Doc-text2"/>
        <w:numPr>
          <w:ilvl w:val="0"/>
          <w:numId w:val="44"/>
        </w:numPr>
        <w:pBdr>
          <w:top w:val="single" w:sz="4" w:space="1" w:color="auto"/>
          <w:left w:val="single" w:sz="4" w:space="4" w:color="auto"/>
          <w:bottom w:val="single" w:sz="4" w:space="1" w:color="auto"/>
          <w:right w:val="single" w:sz="4" w:space="4" w:color="auto"/>
        </w:pBdr>
      </w:pPr>
      <w:r w:rsidRPr="0003389F">
        <w:t>For Paging adaptation, R2 discusses the following options on compatibility of legacy RRC_IDLE/RRC_INACTIVE UE:</w:t>
      </w:r>
    </w:p>
    <w:p w14:paraId="3D12A6DF" w14:textId="77777777" w:rsidR="00A764F0" w:rsidRPr="0003389F" w:rsidRDefault="00A764F0" w:rsidP="00A764F0">
      <w:pPr>
        <w:pStyle w:val="Doc-text2"/>
        <w:pBdr>
          <w:top w:val="single" w:sz="4" w:space="1" w:color="auto"/>
          <w:left w:val="single" w:sz="4" w:space="4" w:color="auto"/>
          <w:bottom w:val="single" w:sz="4" w:space="1" w:color="auto"/>
          <w:right w:val="single" w:sz="4" w:space="4" w:color="auto"/>
        </w:pBdr>
        <w:ind w:left="1259" w:firstLine="0"/>
      </w:pPr>
      <w:r>
        <w:t xml:space="preserve"> </w:t>
      </w:r>
      <w:r>
        <w:tab/>
        <w:t xml:space="preserve">- </w:t>
      </w:r>
      <w:r w:rsidRPr="0003389F">
        <w:t xml:space="preserve">Option 1: Prevent the access of legacy UE via </w:t>
      </w:r>
      <w:proofErr w:type="gramStart"/>
      <w:r w:rsidRPr="0003389F">
        <w:t>barring;</w:t>
      </w:r>
      <w:proofErr w:type="gramEnd"/>
    </w:p>
    <w:p w14:paraId="0F98A057" w14:textId="77777777" w:rsidR="00A764F0" w:rsidRPr="00D04BA9" w:rsidRDefault="00A764F0" w:rsidP="00A764F0">
      <w:pPr>
        <w:pStyle w:val="Doc-text2"/>
        <w:pBdr>
          <w:top w:val="single" w:sz="4" w:space="1" w:color="auto"/>
          <w:left w:val="single" w:sz="4" w:space="4" w:color="auto"/>
          <w:bottom w:val="single" w:sz="4" w:space="1" w:color="auto"/>
          <w:right w:val="single" w:sz="4" w:space="4" w:color="auto"/>
        </w:pBdr>
      </w:pPr>
      <w:r>
        <w:t xml:space="preserve"> </w:t>
      </w:r>
      <w:r>
        <w:tab/>
        <w:t xml:space="preserve">- </w:t>
      </w:r>
      <w:r w:rsidRPr="0003389F">
        <w:t>Option 2: Separate paging resources for legacy UEs and Rel-19 NES UEs (assuming there are legacy UEs)</w:t>
      </w:r>
    </w:p>
    <w:p w14:paraId="24263E23" w14:textId="32D02854" w:rsidR="00C41FF5" w:rsidRDefault="00886AC8" w:rsidP="00A764F0">
      <w:pPr>
        <w:pStyle w:val="NO"/>
        <w:spacing w:before="180"/>
        <w:ind w:left="0" w:firstLine="0"/>
        <w:rPr>
          <w:lang w:eastAsia="zh-CN"/>
        </w:rPr>
      </w:pPr>
      <w:r>
        <w:rPr>
          <w:lang w:eastAsia="zh-CN"/>
        </w:rPr>
        <w:t>And RAN2#127 further discussed paging adaptation and made below agreements [3]</w:t>
      </w:r>
      <w:r w:rsidR="001B6591">
        <w:rPr>
          <w:lang w:eastAsia="zh-CN"/>
        </w:rPr>
        <w:t>.</w:t>
      </w:r>
    </w:p>
    <w:p w14:paraId="05250826" w14:textId="77777777" w:rsidR="00C41FF5" w:rsidRDefault="00C41FF5" w:rsidP="00C41FF5">
      <w:pPr>
        <w:pStyle w:val="Doc-text2"/>
        <w:pBdr>
          <w:top w:val="single" w:sz="4" w:space="1" w:color="auto"/>
          <w:left w:val="single" w:sz="4" w:space="4" w:color="auto"/>
          <w:bottom w:val="single" w:sz="4" w:space="1" w:color="auto"/>
          <w:right w:val="single" w:sz="4" w:space="4" w:color="auto"/>
        </w:pBdr>
        <w:rPr>
          <w:b/>
          <w:bCs/>
        </w:rPr>
      </w:pPr>
      <w:r>
        <w:rPr>
          <w:b/>
          <w:bCs/>
        </w:rPr>
        <w:t>Agreements on paging adaptation</w:t>
      </w:r>
    </w:p>
    <w:p w14:paraId="78B655BF" w14:textId="77777777" w:rsidR="00C41FF5" w:rsidRPr="006A64ED" w:rsidRDefault="00C41FF5" w:rsidP="00C41FF5">
      <w:pPr>
        <w:pStyle w:val="Doc-text2"/>
        <w:numPr>
          <w:ilvl w:val="0"/>
          <w:numId w:val="71"/>
        </w:numPr>
        <w:pBdr>
          <w:top w:val="single" w:sz="4" w:space="1" w:color="auto"/>
          <w:left w:val="single" w:sz="4" w:space="4" w:color="auto"/>
          <w:bottom w:val="single" w:sz="4" w:space="1" w:color="auto"/>
          <w:right w:val="single" w:sz="4" w:space="4" w:color="auto"/>
        </w:pBdr>
      </w:pPr>
      <w:r>
        <w:t>Option-a) is about the bundling of PF for R19 NES UEs.</w:t>
      </w:r>
    </w:p>
    <w:p w14:paraId="06046638" w14:textId="77777777" w:rsidR="00C41FF5" w:rsidRPr="005967BF" w:rsidRDefault="00C41FF5" w:rsidP="00C41FF5">
      <w:pPr>
        <w:pStyle w:val="Doc-text2"/>
        <w:numPr>
          <w:ilvl w:val="0"/>
          <w:numId w:val="71"/>
        </w:numPr>
        <w:pBdr>
          <w:top w:val="single" w:sz="4" w:space="1" w:color="auto"/>
          <w:left w:val="single" w:sz="4" w:space="4" w:color="auto"/>
          <w:bottom w:val="single" w:sz="4" w:space="1" w:color="auto"/>
          <w:right w:val="single" w:sz="4" w:space="4" w:color="auto"/>
        </w:pBdr>
      </w:pPr>
      <w:r>
        <w:t xml:space="preserve">R2 observe that the option-a) and option-b) can be designed to configure the </w:t>
      </w:r>
      <w:proofErr w:type="gramStart"/>
      <w:r>
        <w:t>PO:s</w:t>
      </w:r>
      <w:proofErr w:type="gramEnd"/>
      <w:r>
        <w:t xml:space="preserve"> at same time position.</w:t>
      </w:r>
    </w:p>
    <w:p w14:paraId="308A064C" w14:textId="6EF8DD56" w:rsidR="00722A90" w:rsidRDefault="00886AC8" w:rsidP="00A764F0">
      <w:pPr>
        <w:pStyle w:val="NO"/>
        <w:spacing w:before="180"/>
        <w:ind w:left="0" w:firstLine="0"/>
        <w:rPr>
          <w:lang w:eastAsia="zh-CN"/>
        </w:rPr>
      </w:pPr>
      <w:r>
        <w:rPr>
          <w:lang w:eastAsia="zh-CN"/>
        </w:rPr>
        <w:t>Meanwhile, there is on-going post-meeting email discussion</w:t>
      </w:r>
      <w:r w:rsidR="00473930">
        <w:rPr>
          <w:lang w:eastAsia="zh-CN"/>
        </w:rPr>
        <w:t xml:space="preserve"> (</w:t>
      </w:r>
      <w:r w:rsidR="00473930" w:rsidRPr="00CA5AA7">
        <w:t>[POST127][</w:t>
      </w:r>
      <w:proofErr w:type="gramStart"/>
      <w:r w:rsidR="00473930" w:rsidRPr="00CA5AA7">
        <w:t>109][</w:t>
      </w:r>
      <w:proofErr w:type="gramEnd"/>
      <w:r w:rsidR="00473930" w:rsidRPr="00CA5AA7">
        <w:t>NES]</w:t>
      </w:r>
      <w:r w:rsidR="00473930">
        <w:rPr>
          <w:lang w:eastAsia="zh-CN"/>
        </w:rPr>
        <w:t>)</w:t>
      </w:r>
      <w:r w:rsidR="00202E99">
        <w:rPr>
          <w:lang w:eastAsia="zh-CN"/>
        </w:rPr>
        <w:t xml:space="preserve"> </w:t>
      </w:r>
      <w:r>
        <w:rPr>
          <w:lang w:eastAsia="zh-CN"/>
        </w:rPr>
        <w:t>to analyze the identified two solutions and perform down-selection between them [</w:t>
      </w:r>
      <w:r w:rsidR="000D2C40">
        <w:rPr>
          <w:lang w:eastAsia="zh-CN"/>
        </w:rPr>
        <w:t>4</w:t>
      </w:r>
      <w:r>
        <w:rPr>
          <w:lang w:eastAsia="zh-CN"/>
        </w:rPr>
        <w:t>]</w:t>
      </w:r>
      <w:r w:rsidR="000D2C40">
        <w:rPr>
          <w:lang w:eastAsia="zh-CN"/>
        </w:rPr>
        <w:t>:</w:t>
      </w:r>
    </w:p>
    <w:p w14:paraId="4583691B" w14:textId="32D1AA96" w:rsidR="000B3D38" w:rsidRDefault="008C7044" w:rsidP="00722A90">
      <w:pPr>
        <w:pStyle w:val="NO"/>
        <w:ind w:left="0" w:firstLine="0"/>
        <w:rPr>
          <w:lang w:eastAsia="zh-CN"/>
        </w:rPr>
      </w:pPr>
      <w:r>
        <w:rPr>
          <w:lang w:eastAsia="zh-CN"/>
        </w:rPr>
        <w:t xml:space="preserve">In this contribution, we </w:t>
      </w:r>
      <w:r w:rsidR="006A18BA">
        <w:rPr>
          <w:lang w:eastAsia="zh-CN"/>
        </w:rPr>
        <w:t>further discuss</w:t>
      </w:r>
      <w:r>
        <w:rPr>
          <w:lang w:eastAsia="zh-CN"/>
        </w:rPr>
        <w:t xml:space="preserve"> RAN2 work</w:t>
      </w:r>
      <w:r w:rsidR="00A15252">
        <w:rPr>
          <w:lang w:eastAsia="zh-CN"/>
        </w:rPr>
        <w:t xml:space="preserve"> </w:t>
      </w:r>
      <w:r w:rsidR="006A18BA">
        <w:rPr>
          <w:lang w:eastAsia="zh-CN"/>
        </w:rPr>
        <w:t>on adaptation of common signal transmission.</w:t>
      </w:r>
    </w:p>
    <w:p w14:paraId="5E810812" w14:textId="594C4FEE" w:rsidR="00224A51" w:rsidRDefault="00B5750C" w:rsidP="00474835">
      <w:pPr>
        <w:pStyle w:val="Heading1"/>
        <w:rPr>
          <w:lang w:val="en-US"/>
        </w:rPr>
      </w:pPr>
      <w:r>
        <w:rPr>
          <w:lang w:val="en-US"/>
        </w:rPr>
        <w:lastRenderedPageBreak/>
        <w:t xml:space="preserve">2 </w:t>
      </w:r>
      <w:r w:rsidRPr="00692DEB">
        <w:rPr>
          <w:lang w:val="en-US"/>
        </w:rPr>
        <w:t xml:space="preserve">Discussion </w:t>
      </w:r>
    </w:p>
    <w:p w14:paraId="24262E6D" w14:textId="5926AC06" w:rsidR="003C53B2" w:rsidRDefault="003C53B2" w:rsidP="003C53B2">
      <w:pPr>
        <w:pStyle w:val="Heading2"/>
      </w:pPr>
      <w:r>
        <w:t>2.1 Adaptation of paging occasions</w:t>
      </w:r>
    </w:p>
    <w:p w14:paraId="7C17D7F0" w14:textId="3AFD9FE6" w:rsidR="00E20E9F" w:rsidRPr="00E20E9F" w:rsidRDefault="00E20E9F" w:rsidP="00E20E9F">
      <w:pPr>
        <w:pStyle w:val="Heading3"/>
      </w:pPr>
      <w:r>
        <w:t xml:space="preserve">2.1.1 Legacy UE compatibility  </w:t>
      </w:r>
    </w:p>
    <w:p w14:paraId="67CFC3A4" w14:textId="0CAC2441" w:rsidR="003C53B2" w:rsidRDefault="003C53B2" w:rsidP="003C53B2">
      <w:pPr>
        <w:rPr>
          <w:noProof/>
          <w:lang w:val="en-GB"/>
        </w:rPr>
      </w:pPr>
      <w:r>
        <w:rPr>
          <w:noProof/>
          <w:lang w:val="en-GB"/>
        </w:rPr>
        <w:t>We first discuss below legacy UE compatibility issue</w:t>
      </w:r>
      <w:r w:rsidR="00353E8D">
        <w:rPr>
          <w:noProof/>
          <w:lang w:val="en-GB"/>
        </w:rPr>
        <w:t xml:space="preserve"> identified in RAN2#125b [2]</w:t>
      </w:r>
      <w:r>
        <w:rPr>
          <w:noProof/>
          <w:lang w:val="en-GB"/>
        </w:rPr>
        <w:t>:</w:t>
      </w:r>
    </w:p>
    <w:p w14:paraId="289165B0" w14:textId="77777777" w:rsidR="003C53B2" w:rsidRPr="0003389F" w:rsidRDefault="003C53B2" w:rsidP="003C53B2">
      <w:pPr>
        <w:pStyle w:val="Doc-text2"/>
        <w:numPr>
          <w:ilvl w:val="0"/>
          <w:numId w:val="50"/>
        </w:numPr>
        <w:pBdr>
          <w:top w:val="single" w:sz="4" w:space="1" w:color="auto"/>
          <w:left w:val="single" w:sz="4" w:space="4" w:color="auto"/>
          <w:bottom w:val="single" w:sz="4" w:space="1" w:color="auto"/>
          <w:right w:val="single" w:sz="4" w:space="4" w:color="auto"/>
        </w:pBdr>
      </w:pPr>
      <w:r w:rsidRPr="0003389F">
        <w:t>For Paging adaptation, R2 discusses the following options on compatibility of legacy RRC_IDLE/RRC_INACTIVE UE:</w:t>
      </w:r>
    </w:p>
    <w:p w14:paraId="6CF6D51F" w14:textId="77777777" w:rsidR="003C53B2" w:rsidRPr="0003389F" w:rsidRDefault="003C53B2" w:rsidP="003C53B2">
      <w:pPr>
        <w:pStyle w:val="Doc-text2"/>
        <w:pBdr>
          <w:top w:val="single" w:sz="4" w:space="1" w:color="auto"/>
          <w:left w:val="single" w:sz="4" w:space="4" w:color="auto"/>
          <w:bottom w:val="single" w:sz="4" w:space="1" w:color="auto"/>
          <w:right w:val="single" w:sz="4" w:space="4" w:color="auto"/>
        </w:pBdr>
        <w:ind w:left="1259" w:firstLine="0"/>
      </w:pPr>
      <w:r>
        <w:t xml:space="preserve"> </w:t>
      </w:r>
      <w:r>
        <w:tab/>
        <w:t xml:space="preserve">- </w:t>
      </w:r>
      <w:r w:rsidRPr="0003389F">
        <w:t xml:space="preserve">Option 1: Prevent the access of legacy UE via </w:t>
      </w:r>
      <w:proofErr w:type="gramStart"/>
      <w:r w:rsidRPr="0003389F">
        <w:t>barring;</w:t>
      </w:r>
      <w:proofErr w:type="gramEnd"/>
    </w:p>
    <w:p w14:paraId="545AEB57" w14:textId="77777777" w:rsidR="003C53B2" w:rsidRPr="00D04BA9" w:rsidRDefault="003C53B2" w:rsidP="003C53B2">
      <w:pPr>
        <w:pStyle w:val="Doc-text2"/>
        <w:pBdr>
          <w:top w:val="single" w:sz="4" w:space="1" w:color="auto"/>
          <w:left w:val="single" w:sz="4" w:space="4" w:color="auto"/>
          <w:bottom w:val="single" w:sz="4" w:space="1" w:color="auto"/>
          <w:right w:val="single" w:sz="4" w:space="4" w:color="auto"/>
        </w:pBdr>
      </w:pPr>
      <w:r>
        <w:t xml:space="preserve"> </w:t>
      </w:r>
      <w:r>
        <w:tab/>
        <w:t xml:space="preserve">- </w:t>
      </w:r>
      <w:r w:rsidRPr="0003389F">
        <w:t>Option 2: Separate paging resources for legacy UEs and Rel-19 NES UEs (assuming there are legacy UEs)</w:t>
      </w:r>
    </w:p>
    <w:p w14:paraId="3F0343CB" w14:textId="57ED276E" w:rsidR="003C53B2" w:rsidRDefault="003C53B2" w:rsidP="003C53B2">
      <w:pPr>
        <w:pStyle w:val="ListParagraph"/>
        <w:overflowPunct/>
        <w:adjustRightInd/>
        <w:spacing w:before="180"/>
        <w:ind w:firstLineChars="0" w:firstLine="0"/>
        <w:jc w:val="both"/>
      </w:pPr>
      <w:r>
        <w:rPr>
          <w:noProof/>
        </w:rPr>
        <w:t xml:space="preserve">Option 1 means MNOs need to </w:t>
      </w:r>
      <w:r>
        <w:t xml:space="preserve">deploy Rel-19 NES cells which only support Rel-19 UEs capable of paging adaptation. </w:t>
      </w:r>
      <w:r>
        <w:rPr>
          <w:noProof/>
        </w:rPr>
        <w:t xml:space="preserve">We </w:t>
      </w:r>
      <w:r>
        <w:t xml:space="preserve">don’t think it makes sense especially at late release of NR because it may lead to coverage </w:t>
      </w:r>
      <w:proofErr w:type="gramStart"/>
      <w:r>
        <w:t>holes</w:t>
      </w:r>
      <w:proofErr w:type="gramEnd"/>
      <w:r w:rsidR="00C45951">
        <w:t xml:space="preserve"> and it goes against the intention of introducing NES. </w:t>
      </w:r>
    </w:p>
    <w:p w14:paraId="12648F2F" w14:textId="36D5C615" w:rsidR="00C45951" w:rsidRPr="00C45951" w:rsidRDefault="003C53B2" w:rsidP="00C45951">
      <w:pPr>
        <w:rPr>
          <w:b/>
          <w:bCs/>
        </w:rPr>
      </w:pPr>
      <w:r w:rsidRPr="00E1621A">
        <w:rPr>
          <w:b/>
          <w:bCs/>
        </w:rPr>
        <w:t xml:space="preserve">Observation </w:t>
      </w:r>
      <w:r w:rsidR="00113D65">
        <w:rPr>
          <w:b/>
          <w:bCs/>
        </w:rPr>
        <w:t>1</w:t>
      </w:r>
      <w:r w:rsidRPr="00E1621A">
        <w:rPr>
          <w:b/>
          <w:bCs/>
        </w:rPr>
        <w:t xml:space="preserve">: </w:t>
      </w:r>
      <w:r w:rsidRPr="009612EB">
        <w:rPr>
          <w:b/>
          <w:bCs/>
        </w:rPr>
        <w:t xml:space="preserve">It doesn’t make sense to deploy Rel-19 NES cells which only support Rel-19 UEs capable of </w:t>
      </w:r>
      <w:r>
        <w:rPr>
          <w:b/>
          <w:bCs/>
        </w:rPr>
        <w:t>paging</w:t>
      </w:r>
      <w:r w:rsidRPr="009612EB">
        <w:rPr>
          <w:b/>
          <w:bCs/>
        </w:rPr>
        <w:t xml:space="preserve"> adaptation </w:t>
      </w:r>
      <w:r w:rsidRPr="00086138">
        <w:rPr>
          <w:b/>
          <w:bCs/>
        </w:rPr>
        <w:t xml:space="preserve">especially at late release of NR </w:t>
      </w:r>
      <w:r w:rsidRPr="009612EB">
        <w:rPr>
          <w:b/>
          <w:bCs/>
        </w:rPr>
        <w:t xml:space="preserve">because it may lead to coverage </w:t>
      </w:r>
      <w:proofErr w:type="gramStart"/>
      <w:r w:rsidRPr="009612EB">
        <w:rPr>
          <w:b/>
          <w:bCs/>
        </w:rPr>
        <w:t>hole</w:t>
      </w:r>
      <w:r w:rsidR="00C45951">
        <w:rPr>
          <w:b/>
          <w:bCs/>
        </w:rPr>
        <w:t>s</w:t>
      </w:r>
      <w:proofErr w:type="gramEnd"/>
      <w:r w:rsidR="00C45951">
        <w:rPr>
          <w:b/>
          <w:bCs/>
        </w:rPr>
        <w:t xml:space="preserve"> </w:t>
      </w:r>
      <w:r w:rsidR="00C45951" w:rsidRPr="00C45951">
        <w:rPr>
          <w:b/>
          <w:bCs/>
        </w:rPr>
        <w:t xml:space="preserve">and it goes against the intention of introducing NES. </w:t>
      </w:r>
    </w:p>
    <w:p w14:paraId="4583111B" w14:textId="288790A2" w:rsidR="003C6216" w:rsidRPr="003C6216" w:rsidRDefault="003C53B2" w:rsidP="003C6216">
      <w:pPr>
        <w:rPr>
          <w:noProof/>
          <w:lang w:val="en-GB"/>
        </w:rPr>
      </w:pPr>
      <w:r w:rsidRPr="00593F75">
        <w:rPr>
          <w:noProof/>
          <w:lang w:val="en-GB"/>
        </w:rPr>
        <w:t>Thus, we propose</w:t>
      </w:r>
      <w:r w:rsidR="00B8711C">
        <w:rPr>
          <w:noProof/>
          <w:lang w:val="en-GB"/>
        </w:rPr>
        <w:t xml:space="preserve"> RAN2 to focus on Option 2</w:t>
      </w:r>
      <w:r w:rsidR="003C6216">
        <w:rPr>
          <w:noProof/>
          <w:lang w:val="en-GB"/>
        </w:rPr>
        <w:t xml:space="preserve">, which implies that </w:t>
      </w:r>
      <w:r w:rsidR="003C6216" w:rsidRPr="003C6216">
        <w:rPr>
          <w:noProof/>
          <w:lang w:val="en-GB"/>
        </w:rPr>
        <w:t>Rel-19 NES cells provide separate paging resources</w:t>
      </w:r>
      <w:r w:rsidR="00C92054">
        <w:rPr>
          <w:noProof/>
          <w:lang w:val="en-GB"/>
        </w:rPr>
        <w:t xml:space="preserve"> via a </w:t>
      </w:r>
      <w:r w:rsidR="0062176C">
        <w:rPr>
          <w:noProof/>
          <w:lang w:val="en-GB"/>
        </w:rPr>
        <w:t>new</w:t>
      </w:r>
      <w:r w:rsidR="00C92054">
        <w:rPr>
          <w:noProof/>
          <w:lang w:val="en-GB"/>
        </w:rPr>
        <w:t xml:space="preserve"> </w:t>
      </w:r>
      <w:r w:rsidR="00C92054" w:rsidRPr="00A36999">
        <w:rPr>
          <w:i/>
          <w:iCs/>
        </w:rPr>
        <w:t>PCCH-Config</w:t>
      </w:r>
      <w:r w:rsidR="00C92054">
        <w:rPr>
          <w:b/>
          <w:bCs/>
          <w:i/>
          <w:iCs/>
        </w:rPr>
        <w:t xml:space="preserve"> </w:t>
      </w:r>
      <w:r w:rsidR="003C6216" w:rsidRPr="003C6216">
        <w:rPr>
          <w:noProof/>
          <w:lang w:val="en-GB"/>
        </w:rPr>
        <w:t xml:space="preserve">for Rel-19 UEs capable of paging adaptation. </w:t>
      </w:r>
    </w:p>
    <w:p w14:paraId="2A9A198F" w14:textId="73F927D2" w:rsidR="004E3F9D" w:rsidRDefault="003C53B2" w:rsidP="003C53B2">
      <w:pPr>
        <w:rPr>
          <w:b/>
          <w:bCs/>
        </w:rPr>
      </w:pPr>
      <w:r>
        <w:rPr>
          <w:b/>
          <w:bCs/>
        </w:rPr>
        <w:t xml:space="preserve">Proposal </w:t>
      </w:r>
      <w:r w:rsidR="00844401">
        <w:rPr>
          <w:b/>
          <w:bCs/>
        </w:rPr>
        <w:t>1</w:t>
      </w:r>
      <w:r w:rsidRPr="00A15FE1">
        <w:rPr>
          <w:b/>
          <w:bCs/>
        </w:rPr>
        <w:t xml:space="preserve">: </w:t>
      </w:r>
      <w:r w:rsidR="00C14D65">
        <w:rPr>
          <w:b/>
          <w:bCs/>
        </w:rPr>
        <w:t>Don’t</w:t>
      </w:r>
      <w:r w:rsidRPr="00744FBE">
        <w:rPr>
          <w:b/>
          <w:bCs/>
        </w:rPr>
        <w:t xml:space="preserve"> introduce new legacy UE barring mechanism for </w:t>
      </w:r>
      <w:r>
        <w:rPr>
          <w:b/>
          <w:bCs/>
        </w:rPr>
        <w:t>paging adaptation</w:t>
      </w:r>
      <w:r w:rsidR="004E3F9D">
        <w:rPr>
          <w:b/>
          <w:bCs/>
        </w:rPr>
        <w:t>.</w:t>
      </w:r>
    </w:p>
    <w:p w14:paraId="747A3B8C" w14:textId="5FA08DF3" w:rsidR="003C53B2" w:rsidRDefault="004E3F9D" w:rsidP="003C53B2">
      <w:pPr>
        <w:rPr>
          <w:b/>
          <w:bCs/>
        </w:rPr>
      </w:pPr>
      <w:r>
        <w:rPr>
          <w:b/>
          <w:bCs/>
        </w:rPr>
        <w:t xml:space="preserve">Proposal 2: </w:t>
      </w:r>
      <w:r w:rsidR="003C53B2">
        <w:rPr>
          <w:b/>
          <w:bCs/>
        </w:rPr>
        <w:t xml:space="preserve">Rel-19 NES cells </w:t>
      </w:r>
      <w:r w:rsidR="00145E2F">
        <w:rPr>
          <w:b/>
          <w:bCs/>
        </w:rPr>
        <w:t>provide separate paging resource</w:t>
      </w:r>
      <w:r w:rsidR="003C53B2">
        <w:rPr>
          <w:b/>
          <w:bCs/>
        </w:rPr>
        <w:t xml:space="preserve"> </w:t>
      </w:r>
      <w:r w:rsidR="00145E2F">
        <w:rPr>
          <w:b/>
          <w:bCs/>
        </w:rPr>
        <w:t xml:space="preserve">for </w:t>
      </w:r>
      <w:r w:rsidR="003C53B2" w:rsidRPr="00743788">
        <w:rPr>
          <w:b/>
          <w:bCs/>
        </w:rPr>
        <w:t xml:space="preserve">Rel-19 UEs capable of </w:t>
      </w:r>
      <w:r w:rsidR="003C53B2">
        <w:rPr>
          <w:b/>
          <w:bCs/>
        </w:rPr>
        <w:t>paging</w:t>
      </w:r>
      <w:r w:rsidR="003C53B2" w:rsidRPr="00743788">
        <w:rPr>
          <w:b/>
          <w:bCs/>
        </w:rPr>
        <w:t xml:space="preserve"> adaptation </w:t>
      </w:r>
      <w:r w:rsidR="00DF645B">
        <w:rPr>
          <w:b/>
          <w:bCs/>
        </w:rPr>
        <w:t xml:space="preserve">via </w:t>
      </w:r>
      <w:r w:rsidR="00DF645B" w:rsidRPr="00CB5782">
        <w:rPr>
          <w:b/>
          <w:bCs/>
        </w:rPr>
        <w:t xml:space="preserve">a </w:t>
      </w:r>
      <w:r w:rsidR="001100CC">
        <w:rPr>
          <w:b/>
          <w:bCs/>
        </w:rPr>
        <w:t>new</w:t>
      </w:r>
      <w:r w:rsidR="00DF645B" w:rsidRPr="00CB5782">
        <w:rPr>
          <w:b/>
          <w:bCs/>
        </w:rPr>
        <w:t xml:space="preserve"> </w:t>
      </w:r>
      <w:r w:rsidR="00DF645B" w:rsidRPr="00CB5782">
        <w:rPr>
          <w:b/>
          <w:bCs/>
          <w:i/>
          <w:iCs/>
        </w:rPr>
        <w:t>PCCH-Config</w:t>
      </w:r>
      <w:r w:rsidR="00DF645B" w:rsidRPr="00CB5782">
        <w:rPr>
          <w:b/>
          <w:bCs/>
        </w:rPr>
        <w:t xml:space="preserve"> </w:t>
      </w:r>
      <w:r w:rsidR="00A97C7C">
        <w:rPr>
          <w:b/>
          <w:bCs/>
        </w:rPr>
        <w:t xml:space="preserve">different </w:t>
      </w:r>
      <w:r w:rsidR="00DF645B" w:rsidRPr="00CB5782">
        <w:rPr>
          <w:b/>
          <w:bCs/>
        </w:rPr>
        <w:t xml:space="preserve">from </w:t>
      </w:r>
      <w:r w:rsidR="00F708F2">
        <w:rPr>
          <w:b/>
          <w:bCs/>
        </w:rPr>
        <w:t xml:space="preserve">the </w:t>
      </w:r>
      <w:r w:rsidR="00DF645B" w:rsidRPr="00CB5782">
        <w:rPr>
          <w:b/>
          <w:bCs/>
        </w:rPr>
        <w:t>legacy one</w:t>
      </w:r>
      <w:r w:rsidR="003C53B2" w:rsidRPr="00743788">
        <w:rPr>
          <w:b/>
          <w:bCs/>
        </w:rPr>
        <w:t>.</w:t>
      </w:r>
      <w:r w:rsidR="003C53B2">
        <w:rPr>
          <w:b/>
          <w:bCs/>
        </w:rPr>
        <w:t xml:space="preserve"> </w:t>
      </w:r>
    </w:p>
    <w:p w14:paraId="06F19E63" w14:textId="35F94885" w:rsidR="00320DBA" w:rsidRDefault="00320DBA" w:rsidP="00320DBA">
      <w:pPr>
        <w:pStyle w:val="Heading3"/>
      </w:pPr>
      <w:r>
        <w:t xml:space="preserve">2.1.2 </w:t>
      </w:r>
      <w:r w:rsidR="001069CC">
        <w:t>RRC and legacy impact of option-b</w:t>
      </w:r>
      <w:r>
        <w:t xml:space="preserve">  </w:t>
      </w:r>
    </w:p>
    <w:p w14:paraId="0B34E207" w14:textId="089A6CEA" w:rsidR="001069CC" w:rsidRDefault="001069CC" w:rsidP="001069CC">
      <w:pPr>
        <w:rPr>
          <w:lang w:val="en-GB"/>
        </w:rPr>
      </w:pPr>
      <w:r>
        <w:rPr>
          <w:lang w:eastAsia="zh-CN"/>
        </w:rPr>
        <w:t>In summary report of (</w:t>
      </w:r>
      <w:r w:rsidRPr="00CA5AA7">
        <w:t>[POST127][</w:t>
      </w:r>
      <w:proofErr w:type="gramStart"/>
      <w:r w:rsidRPr="00CA5AA7">
        <w:t>109][</w:t>
      </w:r>
      <w:proofErr w:type="gramEnd"/>
      <w:r w:rsidRPr="00CA5AA7">
        <w:t>NES]</w:t>
      </w:r>
      <w:r>
        <w:rPr>
          <w:lang w:eastAsia="zh-CN"/>
        </w:rPr>
        <w:t xml:space="preserve">) [4], option-a and option-b are analyzed. And based on majority view, the following summary proposals are suggested by email discussion Rapporteur: </w:t>
      </w:r>
    </w:p>
    <w:p w14:paraId="66D42F17" w14:textId="77777777" w:rsidR="001069CC" w:rsidRPr="00C0049D" w:rsidRDefault="001069CC" w:rsidP="001069CC">
      <w:pPr>
        <w:pBdr>
          <w:top w:val="single" w:sz="4" w:space="1" w:color="auto"/>
          <w:left w:val="single" w:sz="4" w:space="4" w:color="auto"/>
          <w:bottom w:val="single" w:sz="4" w:space="1" w:color="auto"/>
          <w:right w:val="single" w:sz="4" w:space="4" w:color="auto"/>
        </w:pBdr>
        <w:rPr>
          <w:b/>
          <w:bCs/>
          <w:lang w:val="en-GB"/>
        </w:rPr>
      </w:pPr>
      <w:r w:rsidRPr="00C0049D">
        <w:rPr>
          <w:b/>
          <w:bCs/>
          <w:lang w:val="en-GB"/>
        </w:rPr>
        <w:t>Proposal</w:t>
      </w:r>
      <w:r>
        <w:rPr>
          <w:rFonts w:hint="eastAsia"/>
          <w:b/>
          <w:bCs/>
          <w:lang w:val="en-GB"/>
        </w:rPr>
        <w:t xml:space="preserve"> 1</w:t>
      </w:r>
      <w:r w:rsidRPr="00C0049D">
        <w:rPr>
          <w:b/>
          <w:bCs/>
          <w:lang w:val="en-GB"/>
        </w:rPr>
        <w:t xml:space="preserve">: </w:t>
      </w:r>
      <w:r>
        <w:rPr>
          <w:rFonts w:hint="eastAsia"/>
          <w:b/>
          <w:bCs/>
          <w:lang w:val="en-GB"/>
        </w:rPr>
        <w:t>S</w:t>
      </w:r>
      <w:r w:rsidRPr="00C0049D">
        <w:rPr>
          <w:b/>
          <w:bCs/>
          <w:lang w:val="en-GB"/>
        </w:rPr>
        <w:t xml:space="preserve">elect option-b as </w:t>
      </w:r>
      <w:r>
        <w:rPr>
          <w:rFonts w:hint="eastAsia"/>
          <w:b/>
          <w:bCs/>
          <w:lang w:val="en-GB"/>
        </w:rPr>
        <w:t>baseline</w:t>
      </w:r>
      <w:r w:rsidRPr="00C0049D">
        <w:rPr>
          <w:b/>
          <w:bCs/>
          <w:lang w:val="en-GB"/>
        </w:rPr>
        <w:t xml:space="preserve"> for R19 NES paging enhancement. </w:t>
      </w:r>
    </w:p>
    <w:p w14:paraId="751F65EF" w14:textId="77777777" w:rsidR="001069CC" w:rsidRPr="00FE45AB" w:rsidRDefault="001069CC" w:rsidP="001069CC">
      <w:pPr>
        <w:pBdr>
          <w:top w:val="single" w:sz="4" w:space="1" w:color="auto"/>
          <w:left w:val="single" w:sz="4" w:space="4" w:color="auto"/>
          <w:bottom w:val="single" w:sz="4" w:space="1" w:color="auto"/>
          <w:right w:val="single" w:sz="4" w:space="4" w:color="auto"/>
        </w:pBdr>
        <w:rPr>
          <w:b/>
          <w:bCs/>
          <w:lang w:val="en-GB"/>
        </w:rPr>
      </w:pPr>
      <w:r w:rsidRPr="00FE45AB">
        <w:rPr>
          <w:b/>
          <w:bCs/>
          <w:lang w:val="en-GB"/>
        </w:rPr>
        <w:t>Proposal 2: R2 further discuss the impact of RRC configuration and the impact of legacy UE for option-b.</w:t>
      </w:r>
    </w:p>
    <w:p w14:paraId="310AA44A" w14:textId="7DF948E9" w:rsidR="001069CC" w:rsidRDefault="001069CC" w:rsidP="001069CC">
      <w:pPr>
        <w:rPr>
          <w:lang w:val="en-GB"/>
        </w:rPr>
      </w:pPr>
      <w:r>
        <w:rPr>
          <w:lang w:val="en-GB"/>
        </w:rPr>
        <w:t>As follows, we discuss the legacy impact and RRC impact, respective</w:t>
      </w:r>
      <w:r w:rsidR="008D43CE">
        <w:rPr>
          <w:lang w:val="en-GB"/>
        </w:rPr>
        <w:t>ly</w:t>
      </w:r>
      <w:r>
        <w:rPr>
          <w:lang w:val="en-GB"/>
        </w:rPr>
        <w:t>.</w:t>
      </w:r>
    </w:p>
    <w:p w14:paraId="6941ECD7" w14:textId="0CE17C71" w:rsidR="007D7C3D" w:rsidRPr="00B60779" w:rsidRDefault="007D7C3D" w:rsidP="007D7C3D">
      <w:pPr>
        <w:pStyle w:val="Heading4"/>
        <w:rPr>
          <w:sz w:val="22"/>
          <w:szCs w:val="18"/>
        </w:rPr>
      </w:pPr>
      <w:r w:rsidRPr="00DD276A">
        <w:rPr>
          <w:sz w:val="22"/>
          <w:szCs w:val="18"/>
        </w:rPr>
        <w:t>2.1</w:t>
      </w:r>
      <w:r>
        <w:rPr>
          <w:sz w:val="22"/>
          <w:szCs w:val="18"/>
        </w:rPr>
        <w:t>.2</w:t>
      </w:r>
      <w:r w:rsidRPr="00DD276A">
        <w:rPr>
          <w:sz w:val="22"/>
          <w:szCs w:val="18"/>
        </w:rPr>
        <w:t xml:space="preserve">.1 </w:t>
      </w:r>
      <w:r>
        <w:rPr>
          <w:sz w:val="22"/>
          <w:szCs w:val="18"/>
        </w:rPr>
        <w:t xml:space="preserve">Legacy UE impacts </w:t>
      </w:r>
    </w:p>
    <w:p w14:paraId="443FCDE2" w14:textId="77777777" w:rsidR="007D7C3D" w:rsidRDefault="007D7C3D" w:rsidP="001069CC">
      <w:pPr>
        <w:rPr>
          <w:lang w:val="en-GB"/>
        </w:rPr>
      </w:pPr>
      <w:r>
        <w:rPr>
          <w:lang w:val="en-GB"/>
        </w:rPr>
        <w:t>We think there are two specific issues to discuss:</w:t>
      </w:r>
    </w:p>
    <w:p w14:paraId="7C8E0DD4" w14:textId="71ADECF9" w:rsidR="007D7C3D" w:rsidRPr="007D7C3D" w:rsidRDefault="007D7C3D" w:rsidP="007D7C3D">
      <w:pPr>
        <w:pStyle w:val="ListParagraph"/>
        <w:numPr>
          <w:ilvl w:val="0"/>
          <w:numId w:val="74"/>
        </w:numPr>
        <w:ind w:firstLineChars="0"/>
        <w:rPr>
          <w:rFonts w:eastAsia="SimSun"/>
          <w:lang w:eastAsia="zh-CN"/>
        </w:rPr>
      </w:pPr>
      <w:r w:rsidRPr="007D7C3D">
        <w:rPr>
          <w:rFonts w:eastAsia="SimSun"/>
          <w:lang w:eastAsia="zh-CN"/>
        </w:rPr>
        <w:t>Whether legacy PF and Rel-19 PF can be overlapp</w:t>
      </w:r>
      <w:r w:rsidR="00F9722F">
        <w:rPr>
          <w:rFonts w:eastAsia="SimSun"/>
          <w:lang w:eastAsia="zh-CN"/>
        </w:rPr>
        <w:t>ed</w:t>
      </w:r>
      <w:r w:rsidRPr="007D7C3D">
        <w:rPr>
          <w:rFonts w:eastAsia="SimSun"/>
          <w:lang w:eastAsia="zh-CN"/>
        </w:rPr>
        <w:t xml:space="preserve">? </w:t>
      </w:r>
    </w:p>
    <w:p w14:paraId="1D372005" w14:textId="454F34E0" w:rsidR="001069CC" w:rsidRDefault="007D7C3D" w:rsidP="007D7C3D">
      <w:pPr>
        <w:pStyle w:val="ListParagraph"/>
        <w:numPr>
          <w:ilvl w:val="0"/>
          <w:numId w:val="74"/>
        </w:numPr>
        <w:ind w:firstLineChars="0"/>
        <w:rPr>
          <w:rFonts w:eastAsia="SimSun"/>
          <w:lang w:eastAsia="zh-CN"/>
        </w:rPr>
      </w:pPr>
      <w:r>
        <w:rPr>
          <w:rFonts w:eastAsia="SimSun"/>
          <w:lang w:eastAsia="zh-CN"/>
        </w:rPr>
        <w:t>H</w:t>
      </w:r>
      <w:r w:rsidRPr="007D7C3D">
        <w:rPr>
          <w:rFonts w:eastAsia="SimSun"/>
          <w:lang w:eastAsia="zh-CN"/>
        </w:rPr>
        <w:t>ow Rel-19 UE and legacy UE derive their PO for monitoring</w:t>
      </w:r>
      <w:r>
        <w:rPr>
          <w:rFonts w:eastAsia="SimSun"/>
          <w:lang w:eastAsia="zh-CN"/>
        </w:rPr>
        <w:t>?</w:t>
      </w:r>
    </w:p>
    <w:p w14:paraId="047C110D" w14:textId="53263BEB" w:rsidR="007D7C3D" w:rsidRDefault="00F9722F" w:rsidP="007D7C3D">
      <w:pPr>
        <w:rPr>
          <w:lang w:eastAsia="zh-CN"/>
        </w:rPr>
      </w:pPr>
      <w:r>
        <w:rPr>
          <w:lang w:eastAsia="zh-CN"/>
        </w:rPr>
        <w:t xml:space="preserve">For 1), it is obvious that it works if </w:t>
      </w:r>
      <w:r w:rsidRPr="007D7C3D">
        <w:rPr>
          <w:lang w:eastAsia="zh-CN"/>
        </w:rPr>
        <w:t>legacy PF and Rel-19 PF</w:t>
      </w:r>
      <w:r>
        <w:rPr>
          <w:lang w:eastAsia="zh-CN"/>
        </w:rPr>
        <w:t xml:space="preserve"> are not overlapped. However, RAN2 has not discussed whether they can be overlapped as illustrated in Figure. 1</w:t>
      </w:r>
      <w:r w:rsidR="004F02C9">
        <w:rPr>
          <w:lang w:eastAsia="zh-CN"/>
        </w:rPr>
        <w:t>, i.e. whether both legacy POs and Rel-19 POs can be allocated to the same PF (PF1 in the figure)</w:t>
      </w:r>
      <w:r>
        <w:rPr>
          <w:lang w:eastAsia="zh-CN"/>
        </w:rPr>
        <w:t xml:space="preserve">.  </w:t>
      </w:r>
    </w:p>
    <w:p w14:paraId="57E2E326" w14:textId="76069B16" w:rsidR="00FE15FA" w:rsidRDefault="004F02C9" w:rsidP="007D7C3D">
      <w:pPr>
        <w:rPr>
          <w:lang w:eastAsia="zh-CN"/>
        </w:rPr>
      </w:pPr>
      <w:r w:rsidRPr="004F02C9">
        <w:rPr>
          <w:noProof/>
          <w:lang w:eastAsia="zh-CN"/>
        </w:rPr>
        <w:drawing>
          <wp:inline distT="0" distB="0" distL="0" distR="0" wp14:anchorId="7678951F" wp14:editId="65E97F13">
            <wp:extent cx="6120130" cy="901700"/>
            <wp:effectExtent l="0" t="0" r="1270" b="0"/>
            <wp:docPr id="1678901244" name="Picture 1" descr="A blue line with a black backgroun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8901244" name="Picture 1" descr="A blue line with a black background&#10;&#10;Description automatically generated with medium confidence"/>
                    <pic:cNvPicPr/>
                  </pic:nvPicPr>
                  <pic:blipFill>
                    <a:blip r:embed="rId8"/>
                    <a:stretch>
                      <a:fillRect/>
                    </a:stretch>
                  </pic:blipFill>
                  <pic:spPr>
                    <a:xfrm>
                      <a:off x="0" y="0"/>
                      <a:ext cx="6120130" cy="901700"/>
                    </a:xfrm>
                    <a:prstGeom prst="rect">
                      <a:avLst/>
                    </a:prstGeom>
                  </pic:spPr>
                </pic:pic>
              </a:graphicData>
            </a:graphic>
          </wp:inline>
        </w:drawing>
      </w:r>
    </w:p>
    <w:p w14:paraId="06257FB7" w14:textId="4661821F" w:rsidR="00FE15FA" w:rsidRDefault="00FE15FA" w:rsidP="00FE15FA">
      <w:pPr>
        <w:jc w:val="center"/>
        <w:rPr>
          <w:b/>
          <w:bCs/>
        </w:rPr>
      </w:pPr>
      <w:r w:rsidRPr="00BD13A2">
        <w:rPr>
          <w:b/>
          <w:bCs/>
        </w:rPr>
        <w:t>Figure.</w:t>
      </w:r>
      <w:r>
        <w:rPr>
          <w:b/>
          <w:bCs/>
        </w:rPr>
        <w:t>1</w:t>
      </w:r>
      <w:r w:rsidRPr="00BD13A2">
        <w:rPr>
          <w:b/>
          <w:bCs/>
        </w:rPr>
        <w:t xml:space="preserve"> </w:t>
      </w:r>
      <w:r>
        <w:rPr>
          <w:b/>
          <w:bCs/>
        </w:rPr>
        <w:t>Overlapping between legacy PF and Rel-19</w:t>
      </w:r>
      <w:r w:rsidR="004F02C9">
        <w:rPr>
          <w:b/>
          <w:bCs/>
        </w:rPr>
        <w:t xml:space="preserve"> </w:t>
      </w:r>
      <w:r>
        <w:rPr>
          <w:b/>
          <w:bCs/>
        </w:rPr>
        <w:t>PF</w:t>
      </w:r>
    </w:p>
    <w:p w14:paraId="5F8C2A8E" w14:textId="77777777" w:rsidR="00EA1111" w:rsidRDefault="00EA1111" w:rsidP="00EA1111">
      <w:pPr>
        <w:rPr>
          <w:lang w:eastAsia="zh-CN"/>
        </w:rPr>
      </w:pPr>
      <w:r>
        <w:rPr>
          <w:lang w:eastAsia="zh-CN"/>
        </w:rPr>
        <w:lastRenderedPageBreak/>
        <w:t>We prefer to allow this overlapping due to below considerations:</w:t>
      </w:r>
    </w:p>
    <w:p w14:paraId="00FC1915" w14:textId="77777777" w:rsidR="00EA1111" w:rsidRPr="00EA1111" w:rsidRDefault="00EA1111" w:rsidP="00BE3F5B">
      <w:pPr>
        <w:pStyle w:val="ListParagraph"/>
        <w:numPr>
          <w:ilvl w:val="0"/>
          <w:numId w:val="79"/>
        </w:numPr>
        <w:ind w:firstLineChars="0"/>
        <w:rPr>
          <w:lang w:eastAsia="zh-CN"/>
        </w:rPr>
      </w:pPr>
      <w:r>
        <w:rPr>
          <w:lang w:eastAsia="zh-CN"/>
        </w:rPr>
        <w:t xml:space="preserve">If it is not allowed, how to achieve NES gain is not clear because NW </w:t>
      </w:r>
      <w:proofErr w:type="gramStart"/>
      <w:r>
        <w:rPr>
          <w:lang w:eastAsia="zh-CN"/>
        </w:rPr>
        <w:t>has to</w:t>
      </w:r>
      <w:proofErr w:type="gramEnd"/>
      <w:r>
        <w:rPr>
          <w:lang w:eastAsia="zh-CN"/>
        </w:rPr>
        <w:t xml:space="preserve"> wake up in all the possible POs configured by the two </w:t>
      </w:r>
      <w:r w:rsidRPr="00A36999">
        <w:rPr>
          <w:i/>
          <w:iCs/>
        </w:rPr>
        <w:t>PCCH-Config</w:t>
      </w:r>
      <w:r>
        <w:rPr>
          <w:i/>
          <w:iCs/>
        </w:rPr>
        <w:t xml:space="preserve">. </w:t>
      </w:r>
    </w:p>
    <w:p w14:paraId="4F5EB92D" w14:textId="52B75E73" w:rsidR="00EA1111" w:rsidRPr="00E35905" w:rsidRDefault="00E22568" w:rsidP="00BE3F5B">
      <w:pPr>
        <w:pStyle w:val="ListParagraph"/>
        <w:numPr>
          <w:ilvl w:val="0"/>
          <w:numId w:val="79"/>
        </w:numPr>
        <w:ind w:firstLineChars="0"/>
        <w:rPr>
          <w:lang w:eastAsia="zh-CN"/>
        </w:rPr>
      </w:pPr>
      <w:r>
        <w:rPr>
          <w:lang w:eastAsia="zh-CN"/>
        </w:rPr>
        <w:t xml:space="preserve">It will be difficulty for NW to </w:t>
      </w:r>
      <w:r w:rsidR="00E35905">
        <w:rPr>
          <w:lang w:eastAsia="zh-CN"/>
        </w:rPr>
        <w:t xml:space="preserve">always </w:t>
      </w:r>
      <w:r>
        <w:rPr>
          <w:lang w:eastAsia="zh-CN"/>
        </w:rPr>
        <w:t xml:space="preserve">avoid such overlapping </w:t>
      </w:r>
      <w:r w:rsidR="00E35905">
        <w:rPr>
          <w:lang w:eastAsia="zh-CN"/>
        </w:rPr>
        <w:t xml:space="preserve">by its implementation </w:t>
      </w:r>
      <w:r>
        <w:rPr>
          <w:lang w:eastAsia="zh-CN"/>
        </w:rPr>
        <w:t xml:space="preserve">because </w:t>
      </w:r>
      <w:r w:rsidR="00935279">
        <w:rPr>
          <w:lang w:eastAsia="zh-CN"/>
        </w:rPr>
        <w:t xml:space="preserve">one PO can be spanned to </w:t>
      </w:r>
      <w:r w:rsidR="00935279">
        <w:rPr>
          <w:rFonts w:eastAsia="SimSun"/>
          <w:lang w:val="en-GB" w:eastAsia="ja-JP"/>
        </w:rPr>
        <w:t>a frame after the PF, especially when Ns is large (e.g. increased to 16).</w:t>
      </w:r>
    </w:p>
    <w:p w14:paraId="03FFA0F3" w14:textId="5F3F6D19" w:rsidR="006D3459" w:rsidRDefault="006D3459" w:rsidP="006D3459">
      <w:pPr>
        <w:rPr>
          <w:b/>
          <w:bCs/>
        </w:rPr>
      </w:pPr>
      <w:r w:rsidRPr="006D3459">
        <w:rPr>
          <w:b/>
          <w:bCs/>
        </w:rPr>
        <w:t xml:space="preserve">Observation </w:t>
      </w:r>
      <w:r>
        <w:rPr>
          <w:b/>
          <w:bCs/>
        </w:rPr>
        <w:t>2</w:t>
      </w:r>
      <w:r w:rsidRPr="006D3459">
        <w:rPr>
          <w:b/>
          <w:bCs/>
        </w:rPr>
        <w:t xml:space="preserve">: </w:t>
      </w:r>
      <w:r>
        <w:rPr>
          <w:b/>
          <w:bCs/>
        </w:rPr>
        <w:t xml:space="preserve">For option-b, it should </w:t>
      </w:r>
      <w:r w:rsidR="00F35A3C">
        <w:rPr>
          <w:b/>
          <w:bCs/>
        </w:rPr>
        <w:t>allow Rel-19</w:t>
      </w:r>
      <w:r w:rsidRPr="006D3459">
        <w:rPr>
          <w:b/>
          <w:bCs/>
        </w:rPr>
        <w:t xml:space="preserve"> PF </w:t>
      </w:r>
      <w:r w:rsidR="00F35A3C">
        <w:rPr>
          <w:b/>
          <w:bCs/>
        </w:rPr>
        <w:t>to overlap</w:t>
      </w:r>
      <w:r w:rsidRPr="006D3459">
        <w:rPr>
          <w:b/>
          <w:bCs/>
        </w:rPr>
        <w:t xml:space="preserve"> </w:t>
      </w:r>
      <w:r w:rsidR="00F35A3C">
        <w:rPr>
          <w:b/>
          <w:bCs/>
        </w:rPr>
        <w:t>with legacy</w:t>
      </w:r>
      <w:r w:rsidRPr="006D3459">
        <w:rPr>
          <w:b/>
          <w:bCs/>
        </w:rPr>
        <w:t xml:space="preserve"> PF </w:t>
      </w:r>
      <w:r>
        <w:rPr>
          <w:b/>
          <w:bCs/>
        </w:rPr>
        <w:t>because:</w:t>
      </w:r>
    </w:p>
    <w:p w14:paraId="31FADDE5" w14:textId="1443671D" w:rsidR="006D3459" w:rsidRPr="006D3459" w:rsidRDefault="006D3459" w:rsidP="00BE3F5B">
      <w:pPr>
        <w:pStyle w:val="ListParagraph"/>
        <w:numPr>
          <w:ilvl w:val="0"/>
          <w:numId w:val="80"/>
        </w:numPr>
        <w:ind w:firstLineChars="0"/>
        <w:rPr>
          <w:b/>
          <w:bCs/>
          <w:lang w:eastAsia="zh-CN"/>
        </w:rPr>
      </w:pPr>
      <w:r w:rsidRPr="006D3459">
        <w:rPr>
          <w:b/>
          <w:bCs/>
          <w:lang w:eastAsia="zh-CN"/>
        </w:rPr>
        <w:t>If it is not allowed, how to achieve NES gain is not clear</w:t>
      </w:r>
      <w:r w:rsidRPr="006D3459">
        <w:rPr>
          <w:b/>
          <w:bCs/>
          <w:i/>
          <w:iCs/>
        </w:rPr>
        <w:t xml:space="preserve">. </w:t>
      </w:r>
    </w:p>
    <w:p w14:paraId="001F7B01" w14:textId="77777777" w:rsidR="006D3459" w:rsidRPr="006D3459" w:rsidRDefault="006D3459" w:rsidP="00BE3F5B">
      <w:pPr>
        <w:pStyle w:val="ListParagraph"/>
        <w:numPr>
          <w:ilvl w:val="0"/>
          <w:numId w:val="80"/>
        </w:numPr>
        <w:ind w:firstLineChars="0"/>
        <w:rPr>
          <w:b/>
          <w:bCs/>
          <w:lang w:eastAsia="zh-CN"/>
        </w:rPr>
      </w:pPr>
      <w:r w:rsidRPr="006D3459">
        <w:rPr>
          <w:b/>
          <w:bCs/>
          <w:lang w:eastAsia="zh-CN"/>
        </w:rPr>
        <w:t xml:space="preserve">It will be difficulty for NW to always avoid such overlapping by its implementation because one PO can be spanned to </w:t>
      </w:r>
      <w:r w:rsidRPr="006D3459">
        <w:rPr>
          <w:rFonts w:eastAsia="SimSun"/>
          <w:b/>
          <w:bCs/>
          <w:lang w:val="en-GB" w:eastAsia="ja-JP"/>
        </w:rPr>
        <w:t>a frame after the PF, especially when Ns is large (e.g. increased to 16).</w:t>
      </w:r>
    </w:p>
    <w:p w14:paraId="47E060F0" w14:textId="7372ECCD" w:rsidR="00BE3F5B" w:rsidRDefault="00BE3F5B" w:rsidP="006D3459">
      <w:r>
        <w:t>For 2), it is clear that legacy UEs and Rel-19 UEs will monitor different POs in non-overlapped PF(s). However, one ambiguity may happen that the same Rel-19 UE may derive different PO</w:t>
      </w:r>
      <w:r w:rsidR="003615D6">
        <w:t xml:space="preserve"> to monitor</w:t>
      </w:r>
      <w:r>
        <w:t xml:space="preserve"> via legacy </w:t>
      </w:r>
      <w:r w:rsidRPr="00A36999">
        <w:rPr>
          <w:i/>
          <w:iCs/>
        </w:rPr>
        <w:t>PCCH-Config</w:t>
      </w:r>
      <w:r>
        <w:rPr>
          <w:i/>
          <w:iCs/>
        </w:rPr>
        <w:t xml:space="preserve"> and </w:t>
      </w:r>
      <w:r w:rsidRPr="00BE3F5B">
        <w:t>Rel-19</w:t>
      </w:r>
      <w:r>
        <w:rPr>
          <w:i/>
          <w:iCs/>
        </w:rPr>
        <w:t xml:space="preserve"> </w:t>
      </w:r>
      <w:r w:rsidRPr="00A36999">
        <w:rPr>
          <w:i/>
          <w:iCs/>
        </w:rPr>
        <w:t>PCCH-Config</w:t>
      </w:r>
      <w:r>
        <w:rPr>
          <w:i/>
          <w:iCs/>
        </w:rPr>
        <w:t xml:space="preserve">. </w:t>
      </w:r>
      <w:r w:rsidRPr="00BE3F5B">
        <w:t>As illustrated in</w:t>
      </w:r>
      <w:r>
        <w:t xml:space="preserve"> Figure. 2, one Rel-19 UE with UE_ID=17 will derive to monitor 2</w:t>
      </w:r>
      <w:r w:rsidRPr="00BE3F5B">
        <w:rPr>
          <w:vertAlign w:val="superscript"/>
        </w:rPr>
        <w:t>nd</w:t>
      </w:r>
      <w:r>
        <w:t xml:space="preserve"> PO (</w:t>
      </w:r>
      <w:proofErr w:type="spellStart"/>
      <w:r>
        <w:t>i_s</w:t>
      </w:r>
      <w:proofErr w:type="spellEnd"/>
      <w:r>
        <w:t xml:space="preserve">=1) with legacy </w:t>
      </w:r>
      <w:r w:rsidRPr="00A36999">
        <w:rPr>
          <w:i/>
          <w:iCs/>
        </w:rPr>
        <w:t>PCCH-Config</w:t>
      </w:r>
      <w:r>
        <w:rPr>
          <w:i/>
          <w:iCs/>
        </w:rPr>
        <w:t xml:space="preserve"> </w:t>
      </w:r>
      <w:r w:rsidRPr="00BE3F5B">
        <w:t xml:space="preserve">and </w:t>
      </w:r>
      <w:r>
        <w:t>derive to monitor 1</w:t>
      </w:r>
      <w:r>
        <w:rPr>
          <w:vertAlign w:val="superscript"/>
        </w:rPr>
        <w:t>st</w:t>
      </w:r>
      <w:r>
        <w:t xml:space="preserve"> PO (</w:t>
      </w:r>
      <w:proofErr w:type="spellStart"/>
      <w:r>
        <w:t>i_s</w:t>
      </w:r>
      <w:proofErr w:type="spellEnd"/>
      <w:r>
        <w:t xml:space="preserve">=0) with Rel-19 </w:t>
      </w:r>
      <w:r w:rsidRPr="00A36999">
        <w:rPr>
          <w:i/>
          <w:iCs/>
        </w:rPr>
        <w:t>PCCH-Config</w:t>
      </w:r>
      <w:r>
        <w:rPr>
          <w:i/>
          <w:iCs/>
        </w:rPr>
        <w:t xml:space="preserve"> </w:t>
      </w:r>
      <w:r w:rsidRPr="00BE3F5B">
        <w:t>because Ns value</w:t>
      </w:r>
      <w:r>
        <w:t>s</w:t>
      </w:r>
      <w:r w:rsidRPr="00BE3F5B">
        <w:t xml:space="preserve"> </w:t>
      </w:r>
      <w:r>
        <w:t>are</w:t>
      </w:r>
      <w:r w:rsidRPr="00BE3F5B">
        <w:t xml:space="preserve"> different</w:t>
      </w:r>
      <w:r>
        <w:t xml:space="preserve"> in the two </w:t>
      </w:r>
      <w:r w:rsidRPr="00A36999">
        <w:rPr>
          <w:i/>
          <w:iCs/>
        </w:rPr>
        <w:t>PCCH-Config</w:t>
      </w:r>
      <w:r w:rsidRPr="00BE3F5B">
        <w:t>.</w:t>
      </w:r>
      <w:r>
        <w:t xml:space="preserve">  </w:t>
      </w:r>
      <w:r>
        <w:rPr>
          <w:i/>
          <w:iCs/>
        </w:rPr>
        <w:t xml:space="preserve"> </w:t>
      </w:r>
      <w:r>
        <w:t xml:space="preserve">    </w:t>
      </w:r>
    </w:p>
    <w:p w14:paraId="4FB3A028" w14:textId="4F235534" w:rsidR="006D3459" w:rsidRDefault="00BE3F5B" w:rsidP="006D3459">
      <w:r w:rsidRPr="00BE3F5B">
        <w:rPr>
          <w:noProof/>
        </w:rPr>
        <w:drawing>
          <wp:inline distT="0" distB="0" distL="0" distR="0" wp14:anchorId="19889A7D" wp14:editId="79B85C14">
            <wp:extent cx="6120130" cy="994410"/>
            <wp:effectExtent l="0" t="0" r="1270" b="0"/>
            <wp:docPr id="708201187" name="Picture 1" descr="A black background with orang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8201187" name="Picture 1" descr="A black background with orange text&#10;&#10;Description automatically generated"/>
                    <pic:cNvPicPr/>
                  </pic:nvPicPr>
                  <pic:blipFill>
                    <a:blip r:embed="rId9"/>
                    <a:stretch>
                      <a:fillRect/>
                    </a:stretch>
                  </pic:blipFill>
                  <pic:spPr>
                    <a:xfrm>
                      <a:off x="0" y="0"/>
                      <a:ext cx="6120130" cy="994410"/>
                    </a:xfrm>
                    <a:prstGeom prst="rect">
                      <a:avLst/>
                    </a:prstGeom>
                  </pic:spPr>
                </pic:pic>
              </a:graphicData>
            </a:graphic>
          </wp:inline>
        </w:drawing>
      </w:r>
      <w:r>
        <w:t xml:space="preserve"> </w:t>
      </w:r>
    </w:p>
    <w:p w14:paraId="783F9836" w14:textId="719DCDA2" w:rsidR="00BE3F5B" w:rsidRDefault="00BE3F5B" w:rsidP="00BE3F5B">
      <w:pPr>
        <w:jc w:val="center"/>
        <w:rPr>
          <w:b/>
          <w:bCs/>
        </w:rPr>
      </w:pPr>
      <w:r w:rsidRPr="00BD13A2">
        <w:rPr>
          <w:b/>
          <w:bCs/>
        </w:rPr>
        <w:t>Figure.</w:t>
      </w:r>
      <w:r>
        <w:rPr>
          <w:b/>
          <w:bCs/>
        </w:rPr>
        <w:t>2</w:t>
      </w:r>
      <w:r w:rsidRPr="00BD13A2">
        <w:rPr>
          <w:b/>
          <w:bCs/>
        </w:rPr>
        <w:t xml:space="preserve"> </w:t>
      </w:r>
      <w:r>
        <w:rPr>
          <w:b/>
          <w:bCs/>
        </w:rPr>
        <w:t>Example of ambiguity issue in overlapped PF</w:t>
      </w:r>
    </w:p>
    <w:p w14:paraId="3D118C4C" w14:textId="1A4698C1" w:rsidR="003615D6" w:rsidRDefault="003615D6" w:rsidP="003615D6">
      <w:pPr>
        <w:rPr>
          <w:b/>
          <w:bCs/>
          <w:i/>
          <w:iCs/>
        </w:rPr>
      </w:pPr>
      <w:r w:rsidRPr="006D3459">
        <w:rPr>
          <w:b/>
          <w:bCs/>
        </w:rPr>
        <w:t xml:space="preserve">Observation </w:t>
      </w:r>
      <w:r>
        <w:rPr>
          <w:b/>
          <w:bCs/>
        </w:rPr>
        <w:t>3</w:t>
      </w:r>
      <w:r w:rsidRPr="006D3459">
        <w:rPr>
          <w:b/>
          <w:bCs/>
        </w:rPr>
        <w:t xml:space="preserve">: </w:t>
      </w:r>
      <w:r>
        <w:rPr>
          <w:b/>
          <w:bCs/>
        </w:rPr>
        <w:t>In overlapped PF,</w:t>
      </w:r>
      <w:r w:rsidRPr="003615D6">
        <w:rPr>
          <w:b/>
          <w:bCs/>
        </w:rPr>
        <w:t xml:space="preserve"> the same Rel-19 UE may derive different PO</w:t>
      </w:r>
      <w:r>
        <w:rPr>
          <w:b/>
          <w:bCs/>
        </w:rPr>
        <w:t xml:space="preserve"> to monitor</w:t>
      </w:r>
      <w:r w:rsidRPr="003615D6">
        <w:rPr>
          <w:b/>
          <w:bCs/>
        </w:rPr>
        <w:t xml:space="preserve"> via legacy </w:t>
      </w:r>
      <w:r w:rsidRPr="003615D6">
        <w:rPr>
          <w:b/>
          <w:bCs/>
          <w:i/>
          <w:iCs/>
        </w:rPr>
        <w:t xml:space="preserve">PCCH-Config and </w:t>
      </w:r>
      <w:r w:rsidRPr="003615D6">
        <w:rPr>
          <w:b/>
          <w:bCs/>
        </w:rPr>
        <w:t>Rel-19</w:t>
      </w:r>
      <w:r w:rsidRPr="003615D6">
        <w:rPr>
          <w:b/>
          <w:bCs/>
          <w:i/>
          <w:iCs/>
        </w:rPr>
        <w:t xml:space="preserve"> PCCH-Config </w:t>
      </w:r>
      <w:r w:rsidRPr="003615D6">
        <w:rPr>
          <w:b/>
          <w:bCs/>
        </w:rPr>
        <w:t>because</w:t>
      </w:r>
      <w:r w:rsidRPr="003615D6">
        <w:rPr>
          <w:b/>
          <w:bCs/>
          <w:i/>
          <w:iCs/>
        </w:rPr>
        <w:t xml:space="preserve"> </w:t>
      </w:r>
      <w:r w:rsidRPr="003615D6">
        <w:rPr>
          <w:b/>
          <w:bCs/>
        </w:rPr>
        <w:t xml:space="preserve">Ns values are different in the two </w:t>
      </w:r>
      <w:r w:rsidRPr="003615D6">
        <w:rPr>
          <w:b/>
          <w:bCs/>
          <w:i/>
          <w:iCs/>
        </w:rPr>
        <w:t>PCCH-Config</w:t>
      </w:r>
      <w:r w:rsidRPr="003615D6">
        <w:rPr>
          <w:b/>
          <w:bCs/>
        </w:rPr>
        <w:t>.</w:t>
      </w:r>
      <w:r w:rsidRPr="003615D6">
        <w:rPr>
          <w:b/>
          <w:bCs/>
          <w:i/>
          <w:iCs/>
        </w:rPr>
        <w:t xml:space="preserve"> </w:t>
      </w:r>
    </w:p>
    <w:p w14:paraId="5FCF19B1" w14:textId="6062706D" w:rsidR="00B84BBD" w:rsidRDefault="00627D12" w:rsidP="003615D6">
      <w:pPr>
        <w:rPr>
          <w:i/>
          <w:iCs/>
        </w:rPr>
      </w:pPr>
      <w:r>
        <w:t xml:space="preserve">To resolve the issue, we think the simplest solution is to specify that Rel-19 UEs always </w:t>
      </w:r>
      <w:r w:rsidR="00053EC5">
        <w:t>monitor</w:t>
      </w:r>
      <w:r>
        <w:t xml:space="preserve"> the PO</w:t>
      </w:r>
      <w:r w:rsidR="00053EC5">
        <w:t>(s)</w:t>
      </w:r>
      <w:r>
        <w:t xml:space="preserve"> derived from Rel-19 </w:t>
      </w:r>
      <w:r w:rsidRPr="00A36999">
        <w:rPr>
          <w:i/>
          <w:iCs/>
        </w:rPr>
        <w:t>PCCH-Config</w:t>
      </w:r>
      <w:r w:rsidR="00045421" w:rsidRPr="00045421">
        <w:t xml:space="preserve">, although it may lose some flexibility and NES gain (e.g. align </w:t>
      </w:r>
      <w:r w:rsidR="00ED4D2B">
        <w:t xml:space="preserve">both types of </w:t>
      </w:r>
      <w:r w:rsidR="00045421" w:rsidRPr="00045421">
        <w:t>PO</w:t>
      </w:r>
      <w:r w:rsidR="00094434">
        <w:t xml:space="preserve"> in overlapped PF</w:t>
      </w:r>
      <w:r w:rsidR="00045421" w:rsidRPr="00045421">
        <w:t>)</w:t>
      </w:r>
      <w:r w:rsidR="00053EC5" w:rsidRPr="00045421">
        <w:t xml:space="preserve">. </w:t>
      </w:r>
      <w:r w:rsidR="00B84BBD" w:rsidRPr="00045421">
        <w:t>Please</w:t>
      </w:r>
      <w:r w:rsidR="00B84BBD" w:rsidRPr="00B84BBD">
        <w:t xml:space="preserve"> note tha</w:t>
      </w:r>
      <w:r w:rsidR="00B84BBD">
        <w:t xml:space="preserve">t it is not correct to use terminology of “Rel-19 PO” in overlapped PF because two overlapped PO will use the same PMO(s).  </w:t>
      </w:r>
    </w:p>
    <w:p w14:paraId="2B480818" w14:textId="529601C7" w:rsidR="00053EC5" w:rsidRDefault="00053EC5" w:rsidP="003615D6">
      <w:r w:rsidRPr="00053EC5">
        <w:t>Thus, based on observation 1 and observation 3</w:t>
      </w:r>
      <w:r>
        <w:t>, we propose:</w:t>
      </w:r>
    </w:p>
    <w:p w14:paraId="4232B7EA" w14:textId="71AFB67B" w:rsidR="00053EC5" w:rsidRDefault="00053EC5" w:rsidP="00053EC5">
      <w:pPr>
        <w:rPr>
          <w:b/>
          <w:bCs/>
        </w:rPr>
      </w:pPr>
      <w:r>
        <w:rPr>
          <w:b/>
          <w:bCs/>
        </w:rPr>
        <w:t>Proposal 3a</w:t>
      </w:r>
      <w:r w:rsidRPr="00A15FE1">
        <w:rPr>
          <w:b/>
          <w:bCs/>
        </w:rPr>
        <w:t xml:space="preserve">: </w:t>
      </w:r>
      <w:r w:rsidR="00E70C95">
        <w:rPr>
          <w:b/>
          <w:bCs/>
        </w:rPr>
        <w:t xml:space="preserve">For option-b, </w:t>
      </w:r>
      <w:r>
        <w:rPr>
          <w:b/>
          <w:bCs/>
        </w:rPr>
        <w:t xml:space="preserve">RAN2 confirm that </w:t>
      </w:r>
      <w:r w:rsidR="00814C1F">
        <w:rPr>
          <w:b/>
          <w:bCs/>
        </w:rPr>
        <w:t>it allows</w:t>
      </w:r>
      <w:r>
        <w:rPr>
          <w:b/>
          <w:bCs/>
        </w:rPr>
        <w:t xml:space="preserve"> Rel-19 PF </w:t>
      </w:r>
      <w:r w:rsidR="00814C1F">
        <w:rPr>
          <w:b/>
          <w:bCs/>
        </w:rPr>
        <w:t xml:space="preserve">to overlap with </w:t>
      </w:r>
      <w:r w:rsidR="00AD532A">
        <w:rPr>
          <w:b/>
          <w:bCs/>
        </w:rPr>
        <w:t>legacy</w:t>
      </w:r>
      <w:r w:rsidR="00814C1F">
        <w:rPr>
          <w:b/>
          <w:bCs/>
        </w:rPr>
        <w:t xml:space="preserve"> PF</w:t>
      </w:r>
      <w:r>
        <w:rPr>
          <w:b/>
          <w:bCs/>
        </w:rPr>
        <w:t xml:space="preserve">. </w:t>
      </w:r>
    </w:p>
    <w:p w14:paraId="5CBA820D" w14:textId="7D166A65" w:rsidR="00053EC5" w:rsidRDefault="00053EC5" w:rsidP="00053EC5">
      <w:pPr>
        <w:rPr>
          <w:b/>
          <w:bCs/>
        </w:rPr>
      </w:pPr>
      <w:r>
        <w:rPr>
          <w:b/>
          <w:bCs/>
        </w:rPr>
        <w:t xml:space="preserve">Proposal 3b: </w:t>
      </w:r>
      <w:r w:rsidR="00130EA2">
        <w:rPr>
          <w:b/>
          <w:bCs/>
        </w:rPr>
        <w:t xml:space="preserve">For option-b, </w:t>
      </w:r>
      <w:r>
        <w:rPr>
          <w:b/>
          <w:bCs/>
        </w:rPr>
        <w:t xml:space="preserve">Rel-19 UEs </w:t>
      </w:r>
      <w:r w:rsidR="00392DB0">
        <w:rPr>
          <w:b/>
          <w:bCs/>
        </w:rPr>
        <w:t>only</w:t>
      </w:r>
      <w:r w:rsidRPr="00053EC5">
        <w:rPr>
          <w:b/>
          <w:bCs/>
        </w:rPr>
        <w:t xml:space="preserve"> monitor the PO(s) derived from Rel-19 </w:t>
      </w:r>
      <w:r w:rsidRPr="00053EC5">
        <w:rPr>
          <w:b/>
          <w:bCs/>
          <w:i/>
          <w:iCs/>
        </w:rPr>
        <w:t>PCCH-Config</w:t>
      </w:r>
      <w:r w:rsidRPr="00053EC5">
        <w:rPr>
          <w:b/>
          <w:bCs/>
        </w:rPr>
        <w:t xml:space="preserve">, including </w:t>
      </w:r>
      <w:r w:rsidR="00E402E5">
        <w:rPr>
          <w:b/>
          <w:bCs/>
        </w:rPr>
        <w:t xml:space="preserve">in </w:t>
      </w:r>
      <w:r w:rsidRPr="00053EC5">
        <w:rPr>
          <w:b/>
          <w:bCs/>
        </w:rPr>
        <w:t>overlapped PF with legacy UEs.</w:t>
      </w:r>
    </w:p>
    <w:p w14:paraId="3F73CB32" w14:textId="3157E2DF" w:rsidR="004D7AD0" w:rsidRDefault="004D7AD0" w:rsidP="004D7AD0">
      <w:pPr>
        <w:pStyle w:val="Heading4"/>
        <w:rPr>
          <w:sz w:val="22"/>
          <w:szCs w:val="18"/>
        </w:rPr>
      </w:pPr>
      <w:r w:rsidRPr="00DD276A">
        <w:rPr>
          <w:sz w:val="22"/>
          <w:szCs w:val="18"/>
        </w:rPr>
        <w:t>2.1</w:t>
      </w:r>
      <w:r>
        <w:rPr>
          <w:sz w:val="22"/>
          <w:szCs w:val="18"/>
        </w:rPr>
        <w:t>.2</w:t>
      </w:r>
      <w:r w:rsidRPr="00DD276A">
        <w:rPr>
          <w:sz w:val="22"/>
          <w:szCs w:val="18"/>
        </w:rPr>
        <w:t>.</w:t>
      </w:r>
      <w:r>
        <w:rPr>
          <w:sz w:val="22"/>
          <w:szCs w:val="18"/>
        </w:rPr>
        <w:t>2</w:t>
      </w:r>
      <w:r w:rsidRPr="00DD276A">
        <w:rPr>
          <w:sz w:val="22"/>
          <w:szCs w:val="18"/>
        </w:rPr>
        <w:t xml:space="preserve"> </w:t>
      </w:r>
      <w:r>
        <w:rPr>
          <w:sz w:val="22"/>
          <w:szCs w:val="18"/>
        </w:rPr>
        <w:t xml:space="preserve">RRC impacts </w:t>
      </w:r>
    </w:p>
    <w:p w14:paraId="2719C335" w14:textId="79428BED" w:rsidR="00045421" w:rsidRPr="00FF546C" w:rsidRDefault="00045421" w:rsidP="00045421">
      <w:pPr>
        <w:rPr>
          <w:lang w:val="en-GB"/>
        </w:rPr>
      </w:pPr>
      <w:r>
        <w:rPr>
          <w:lang w:val="en-GB"/>
        </w:rPr>
        <w:t xml:space="preserve">During </w:t>
      </w:r>
      <w:r w:rsidRPr="00CA5AA7">
        <w:t>[POST127][</w:t>
      </w:r>
      <w:proofErr w:type="gramStart"/>
      <w:r w:rsidRPr="00CA5AA7">
        <w:t>109][</w:t>
      </w:r>
      <w:proofErr w:type="gramEnd"/>
      <w:r w:rsidRPr="00CA5AA7">
        <w:t>NES]</w:t>
      </w:r>
      <w:r>
        <w:t xml:space="preserve">, the concern on RRC signaling overhead was raised [4]. In details, according to </w:t>
      </w:r>
      <w:r w:rsidR="00FF546C">
        <w:t xml:space="preserve">Table. 1, we need to increase N from 16 to 256. Then, </w:t>
      </w:r>
      <w:r w:rsidR="00134DF1">
        <w:t>if we need to fully</w:t>
      </w:r>
      <w:r w:rsidR="00FF546C">
        <w:t xml:space="preserve"> </w:t>
      </w:r>
      <w:r w:rsidR="00FF546C" w:rsidRPr="002978D5">
        <w:t>compensat</w:t>
      </w:r>
      <w:r w:rsidR="00FF546C">
        <w:t>e the</w:t>
      </w:r>
      <w:r w:rsidR="00FF546C" w:rsidRPr="00045421">
        <w:t xml:space="preserve"> </w:t>
      </w:r>
      <w:r w:rsidR="00FF546C" w:rsidRPr="002978D5">
        <w:t>decrease in number of PFs</w:t>
      </w:r>
      <w:r w:rsidR="00FF546C">
        <w:t xml:space="preserve">, Ns </w:t>
      </w:r>
      <w:r w:rsidR="00134DF1">
        <w:t xml:space="preserve">needs to increase </w:t>
      </w:r>
      <w:r w:rsidR="00FF546C">
        <w:t>from 4 to 64</w:t>
      </w:r>
      <w:r w:rsidR="00134DF1">
        <w:t xml:space="preserve">. </w:t>
      </w:r>
      <w:r w:rsidR="00FF546C">
        <w:t xml:space="preserve"> </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0"/>
        <w:gridCol w:w="1028"/>
        <w:gridCol w:w="912"/>
        <w:gridCol w:w="931"/>
        <w:gridCol w:w="1046"/>
        <w:gridCol w:w="2960"/>
      </w:tblGrid>
      <w:tr w:rsidR="008A465B" w14:paraId="01CF5260" w14:textId="27E0F7C2" w:rsidTr="008A465B">
        <w:trPr>
          <w:jc w:val="center"/>
        </w:trPr>
        <w:tc>
          <w:tcPr>
            <w:tcW w:w="2190" w:type="dxa"/>
            <w:shd w:val="clear" w:color="auto" w:fill="auto"/>
          </w:tcPr>
          <w:p w14:paraId="5F8E36E7" w14:textId="67F90F9A" w:rsidR="008A465B" w:rsidRPr="00FF546C" w:rsidRDefault="008A465B" w:rsidP="00134DF1">
            <w:pPr>
              <w:spacing w:after="120"/>
              <w:jc w:val="center"/>
              <w:rPr>
                <w:b/>
                <w:bCs/>
              </w:rPr>
            </w:pPr>
            <w:r w:rsidRPr="00FF546C">
              <w:rPr>
                <w:b/>
                <w:bCs/>
              </w:rPr>
              <w:t>Value of 1/N</w:t>
            </w:r>
          </w:p>
        </w:tc>
        <w:tc>
          <w:tcPr>
            <w:tcW w:w="3917" w:type="dxa"/>
            <w:gridSpan w:val="4"/>
            <w:shd w:val="clear" w:color="auto" w:fill="auto"/>
          </w:tcPr>
          <w:p w14:paraId="787A2AF8" w14:textId="5C33E0D7" w:rsidR="008A465B" w:rsidRPr="00FF546C" w:rsidRDefault="008A465B" w:rsidP="00134DF1">
            <w:pPr>
              <w:spacing w:after="120"/>
              <w:jc w:val="center"/>
              <w:rPr>
                <w:b/>
                <w:bCs/>
              </w:rPr>
            </w:pPr>
            <w:r w:rsidRPr="00FF546C">
              <w:rPr>
                <w:b/>
                <w:bCs/>
              </w:rPr>
              <w:t>Number of PFs in one paging cycle</w:t>
            </w:r>
          </w:p>
        </w:tc>
        <w:tc>
          <w:tcPr>
            <w:tcW w:w="2960" w:type="dxa"/>
          </w:tcPr>
          <w:p w14:paraId="7C8D9089" w14:textId="74AADD47" w:rsidR="008A465B" w:rsidRPr="00FF546C" w:rsidRDefault="008A465B" w:rsidP="00134DF1">
            <w:pPr>
              <w:spacing w:after="120"/>
              <w:jc w:val="center"/>
              <w:rPr>
                <w:b/>
                <w:bCs/>
              </w:rPr>
            </w:pPr>
            <w:r>
              <w:rPr>
                <w:b/>
                <w:bCs/>
              </w:rPr>
              <w:t>Required Ns if fully compensate</w:t>
            </w:r>
          </w:p>
        </w:tc>
      </w:tr>
      <w:tr w:rsidR="008A465B" w14:paraId="1971E8DC" w14:textId="5DEEC769" w:rsidTr="008A465B">
        <w:trPr>
          <w:jc w:val="center"/>
        </w:trPr>
        <w:tc>
          <w:tcPr>
            <w:tcW w:w="2190" w:type="dxa"/>
            <w:shd w:val="clear" w:color="auto" w:fill="auto"/>
          </w:tcPr>
          <w:p w14:paraId="29C843D2" w14:textId="5C6B1D3A" w:rsidR="008A465B" w:rsidRDefault="008A465B" w:rsidP="00134DF1">
            <w:pPr>
              <w:spacing w:after="120"/>
              <w:jc w:val="center"/>
            </w:pPr>
            <w:r>
              <w:t>1/N</w:t>
            </w:r>
          </w:p>
        </w:tc>
        <w:tc>
          <w:tcPr>
            <w:tcW w:w="1028" w:type="dxa"/>
            <w:shd w:val="clear" w:color="auto" w:fill="auto"/>
          </w:tcPr>
          <w:p w14:paraId="02DEA576" w14:textId="77777777" w:rsidR="008A465B" w:rsidRPr="00FF546C" w:rsidRDefault="008A465B" w:rsidP="00134DF1">
            <w:pPr>
              <w:spacing w:after="120"/>
              <w:jc w:val="center"/>
            </w:pPr>
            <w:r w:rsidRPr="00FF546C">
              <w:t>rf32</w:t>
            </w:r>
          </w:p>
        </w:tc>
        <w:tc>
          <w:tcPr>
            <w:tcW w:w="912" w:type="dxa"/>
            <w:shd w:val="clear" w:color="auto" w:fill="auto"/>
          </w:tcPr>
          <w:p w14:paraId="327E4F00" w14:textId="77777777" w:rsidR="008A465B" w:rsidRPr="00FF546C" w:rsidRDefault="008A465B" w:rsidP="00134DF1">
            <w:pPr>
              <w:spacing w:after="120"/>
              <w:jc w:val="center"/>
            </w:pPr>
            <w:r w:rsidRPr="00FF546C">
              <w:t>rf64</w:t>
            </w:r>
          </w:p>
        </w:tc>
        <w:tc>
          <w:tcPr>
            <w:tcW w:w="931" w:type="dxa"/>
            <w:shd w:val="clear" w:color="auto" w:fill="auto"/>
          </w:tcPr>
          <w:p w14:paraId="32A97025" w14:textId="77777777" w:rsidR="008A465B" w:rsidRPr="00FF546C" w:rsidRDefault="008A465B" w:rsidP="00134DF1">
            <w:pPr>
              <w:spacing w:after="120"/>
              <w:jc w:val="center"/>
            </w:pPr>
            <w:r w:rsidRPr="00FF546C">
              <w:t>rf128</w:t>
            </w:r>
          </w:p>
        </w:tc>
        <w:tc>
          <w:tcPr>
            <w:tcW w:w="1046" w:type="dxa"/>
            <w:shd w:val="clear" w:color="auto" w:fill="auto"/>
          </w:tcPr>
          <w:p w14:paraId="29400E50" w14:textId="77777777" w:rsidR="008A465B" w:rsidRPr="00FF546C" w:rsidRDefault="008A465B" w:rsidP="00134DF1">
            <w:pPr>
              <w:spacing w:after="120"/>
              <w:jc w:val="center"/>
            </w:pPr>
            <w:r w:rsidRPr="00FF546C">
              <w:t>rf256</w:t>
            </w:r>
          </w:p>
        </w:tc>
        <w:tc>
          <w:tcPr>
            <w:tcW w:w="2960" w:type="dxa"/>
          </w:tcPr>
          <w:p w14:paraId="2C64F9B6" w14:textId="77777777" w:rsidR="008A465B" w:rsidRPr="00FF546C" w:rsidRDefault="008A465B" w:rsidP="00134DF1">
            <w:pPr>
              <w:spacing w:after="120"/>
              <w:jc w:val="center"/>
            </w:pPr>
          </w:p>
        </w:tc>
      </w:tr>
      <w:tr w:rsidR="008A465B" w14:paraId="6A115276" w14:textId="38CC8A8B" w:rsidTr="008A465B">
        <w:trPr>
          <w:jc w:val="center"/>
        </w:trPr>
        <w:tc>
          <w:tcPr>
            <w:tcW w:w="2190" w:type="dxa"/>
            <w:shd w:val="clear" w:color="auto" w:fill="auto"/>
          </w:tcPr>
          <w:p w14:paraId="41FEF293" w14:textId="77777777" w:rsidR="008A465B" w:rsidRDefault="008A465B" w:rsidP="00134DF1">
            <w:pPr>
              <w:spacing w:after="120"/>
              <w:jc w:val="center"/>
            </w:pPr>
            <w:r w:rsidRPr="00CF025E">
              <w:t>1/16</w:t>
            </w:r>
          </w:p>
        </w:tc>
        <w:tc>
          <w:tcPr>
            <w:tcW w:w="1028" w:type="dxa"/>
            <w:shd w:val="clear" w:color="auto" w:fill="auto"/>
          </w:tcPr>
          <w:p w14:paraId="6CACC326" w14:textId="77777777" w:rsidR="008A465B" w:rsidRDefault="008A465B" w:rsidP="00134DF1">
            <w:pPr>
              <w:spacing w:after="120"/>
              <w:jc w:val="center"/>
            </w:pPr>
            <w:r w:rsidRPr="00CF025E">
              <w:t>2</w:t>
            </w:r>
          </w:p>
        </w:tc>
        <w:tc>
          <w:tcPr>
            <w:tcW w:w="912" w:type="dxa"/>
            <w:shd w:val="clear" w:color="auto" w:fill="auto"/>
          </w:tcPr>
          <w:p w14:paraId="3AC7692A" w14:textId="77777777" w:rsidR="008A465B" w:rsidRDefault="008A465B" w:rsidP="00134DF1">
            <w:pPr>
              <w:spacing w:after="120"/>
              <w:jc w:val="center"/>
            </w:pPr>
            <w:r w:rsidRPr="00CF025E">
              <w:t>4</w:t>
            </w:r>
          </w:p>
        </w:tc>
        <w:tc>
          <w:tcPr>
            <w:tcW w:w="931" w:type="dxa"/>
            <w:shd w:val="clear" w:color="auto" w:fill="auto"/>
          </w:tcPr>
          <w:p w14:paraId="0F1A3A5D" w14:textId="77777777" w:rsidR="008A465B" w:rsidRDefault="008A465B" w:rsidP="00134DF1">
            <w:pPr>
              <w:spacing w:after="120"/>
              <w:jc w:val="center"/>
            </w:pPr>
            <w:r w:rsidRPr="00CF025E">
              <w:t>8</w:t>
            </w:r>
          </w:p>
        </w:tc>
        <w:tc>
          <w:tcPr>
            <w:tcW w:w="1046" w:type="dxa"/>
            <w:shd w:val="clear" w:color="auto" w:fill="auto"/>
          </w:tcPr>
          <w:p w14:paraId="7C3DCDE9" w14:textId="77777777" w:rsidR="008A465B" w:rsidRDefault="008A465B" w:rsidP="00134DF1">
            <w:pPr>
              <w:spacing w:after="120"/>
              <w:jc w:val="center"/>
            </w:pPr>
            <w:r w:rsidRPr="00CF025E">
              <w:t>16</w:t>
            </w:r>
          </w:p>
        </w:tc>
        <w:tc>
          <w:tcPr>
            <w:tcW w:w="2960" w:type="dxa"/>
          </w:tcPr>
          <w:p w14:paraId="19EBBEA8" w14:textId="1F076086" w:rsidR="008A465B" w:rsidRPr="00CF025E" w:rsidRDefault="008A465B" w:rsidP="00134DF1">
            <w:pPr>
              <w:spacing w:after="120"/>
              <w:jc w:val="center"/>
            </w:pPr>
            <w:r>
              <w:t>4</w:t>
            </w:r>
            <w:r w:rsidR="00A52CD0">
              <w:t xml:space="preserve"> (no need to extend Ns)</w:t>
            </w:r>
          </w:p>
        </w:tc>
      </w:tr>
      <w:tr w:rsidR="008A465B" w14:paraId="31FB3796" w14:textId="03FDE370" w:rsidTr="008A465B">
        <w:trPr>
          <w:jc w:val="center"/>
        </w:trPr>
        <w:tc>
          <w:tcPr>
            <w:tcW w:w="2190" w:type="dxa"/>
            <w:shd w:val="clear" w:color="auto" w:fill="auto"/>
          </w:tcPr>
          <w:p w14:paraId="35956B95" w14:textId="77777777" w:rsidR="008A465B" w:rsidRDefault="008A465B" w:rsidP="00134DF1">
            <w:pPr>
              <w:spacing w:after="120"/>
              <w:jc w:val="center"/>
            </w:pPr>
            <w:r w:rsidRPr="00CF025E">
              <w:t>1/8</w:t>
            </w:r>
          </w:p>
        </w:tc>
        <w:tc>
          <w:tcPr>
            <w:tcW w:w="1028" w:type="dxa"/>
            <w:shd w:val="clear" w:color="auto" w:fill="auto"/>
          </w:tcPr>
          <w:p w14:paraId="404D107D" w14:textId="77777777" w:rsidR="008A465B" w:rsidRDefault="008A465B" w:rsidP="00134DF1">
            <w:pPr>
              <w:spacing w:after="120"/>
              <w:jc w:val="center"/>
            </w:pPr>
            <w:r w:rsidRPr="00CF025E">
              <w:t>4</w:t>
            </w:r>
          </w:p>
        </w:tc>
        <w:tc>
          <w:tcPr>
            <w:tcW w:w="912" w:type="dxa"/>
            <w:shd w:val="clear" w:color="auto" w:fill="auto"/>
          </w:tcPr>
          <w:p w14:paraId="677E71AF" w14:textId="77777777" w:rsidR="008A465B" w:rsidRDefault="008A465B" w:rsidP="00134DF1">
            <w:pPr>
              <w:spacing w:after="120"/>
              <w:jc w:val="center"/>
            </w:pPr>
            <w:r w:rsidRPr="00CF025E">
              <w:t>8</w:t>
            </w:r>
          </w:p>
        </w:tc>
        <w:tc>
          <w:tcPr>
            <w:tcW w:w="931" w:type="dxa"/>
            <w:shd w:val="clear" w:color="auto" w:fill="auto"/>
          </w:tcPr>
          <w:p w14:paraId="78DC4473" w14:textId="77777777" w:rsidR="008A465B" w:rsidRDefault="008A465B" w:rsidP="00134DF1">
            <w:pPr>
              <w:spacing w:after="120"/>
              <w:jc w:val="center"/>
            </w:pPr>
            <w:r w:rsidRPr="00CF025E">
              <w:t>16</w:t>
            </w:r>
          </w:p>
        </w:tc>
        <w:tc>
          <w:tcPr>
            <w:tcW w:w="1046" w:type="dxa"/>
            <w:shd w:val="clear" w:color="auto" w:fill="auto"/>
          </w:tcPr>
          <w:p w14:paraId="353AF5FA" w14:textId="77777777" w:rsidR="008A465B" w:rsidRDefault="008A465B" w:rsidP="00134DF1">
            <w:pPr>
              <w:spacing w:after="120"/>
              <w:jc w:val="center"/>
            </w:pPr>
            <w:r w:rsidRPr="00CF025E">
              <w:t>32</w:t>
            </w:r>
          </w:p>
        </w:tc>
        <w:tc>
          <w:tcPr>
            <w:tcW w:w="2960" w:type="dxa"/>
          </w:tcPr>
          <w:p w14:paraId="3E0B0034" w14:textId="74FCFCD0" w:rsidR="008A465B" w:rsidRPr="00CF025E" w:rsidRDefault="008A465B" w:rsidP="00134DF1">
            <w:pPr>
              <w:spacing w:after="120"/>
              <w:jc w:val="center"/>
            </w:pPr>
            <w:r>
              <w:t>8</w:t>
            </w:r>
          </w:p>
        </w:tc>
      </w:tr>
      <w:tr w:rsidR="008A465B" w14:paraId="084F1C01" w14:textId="47138D6D" w:rsidTr="008A465B">
        <w:trPr>
          <w:jc w:val="center"/>
        </w:trPr>
        <w:tc>
          <w:tcPr>
            <w:tcW w:w="2190" w:type="dxa"/>
            <w:shd w:val="clear" w:color="auto" w:fill="auto"/>
          </w:tcPr>
          <w:p w14:paraId="0D903F13" w14:textId="77777777" w:rsidR="008A465B" w:rsidRDefault="008A465B" w:rsidP="00134DF1">
            <w:pPr>
              <w:spacing w:after="120"/>
              <w:jc w:val="center"/>
            </w:pPr>
            <w:r w:rsidRPr="00CF025E">
              <w:t>1/4</w:t>
            </w:r>
          </w:p>
        </w:tc>
        <w:tc>
          <w:tcPr>
            <w:tcW w:w="1028" w:type="dxa"/>
            <w:shd w:val="clear" w:color="auto" w:fill="auto"/>
          </w:tcPr>
          <w:p w14:paraId="71D07D9D" w14:textId="77777777" w:rsidR="008A465B" w:rsidRDefault="008A465B" w:rsidP="00134DF1">
            <w:pPr>
              <w:spacing w:after="120"/>
              <w:jc w:val="center"/>
            </w:pPr>
            <w:r w:rsidRPr="00CF025E">
              <w:t>8</w:t>
            </w:r>
          </w:p>
        </w:tc>
        <w:tc>
          <w:tcPr>
            <w:tcW w:w="912" w:type="dxa"/>
            <w:shd w:val="clear" w:color="auto" w:fill="auto"/>
          </w:tcPr>
          <w:p w14:paraId="666FD556" w14:textId="77777777" w:rsidR="008A465B" w:rsidRDefault="008A465B" w:rsidP="00134DF1">
            <w:pPr>
              <w:spacing w:after="120"/>
              <w:jc w:val="center"/>
            </w:pPr>
            <w:r w:rsidRPr="00CF025E">
              <w:t>16</w:t>
            </w:r>
          </w:p>
        </w:tc>
        <w:tc>
          <w:tcPr>
            <w:tcW w:w="931" w:type="dxa"/>
            <w:shd w:val="clear" w:color="auto" w:fill="auto"/>
          </w:tcPr>
          <w:p w14:paraId="6B583442" w14:textId="77777777" w:rsidR="008A465B" w:rsidRDefault="008A465B" w:rsidP="00134DF1">
            <w:pPr>
              <w:spacing w:after="120"/>
              <w:jc w:val="center"/>
            </w:pPr>
            <w:r w:rsidRPr="00CF025E">
              <w:t>32</w:t>
            </w:r>
          </w:p>
        </w:tc>
        <w:tc>
          <w:tcPr>
            <w:tcW w:w="1046" w:type="dxa"/>
            <w:shd w:val="clear" w:color="auto" w:fill="auto"/>
          </w:tcPr>
          <w:p w14:paraId="31D9B705" w14:textId="77777777" w:rsidR="008A465B" w:rsidRDefault="008A465B" w:rsidP="00134DF1">
            <w:pPr>
              <w:spacing w:after="120"/>
              <w:jc w:val="center"/>
            </w:pPr>
            <w:r w:rsidRPr="00CF025E">
              <w:t>64</w:t>
            </w:r>
          </w:p>
        </w:tc>
        <w:tc>
          <w:tcPr>
            <w:tcW w:w="2960" w:type="dxa"/>
          </w:tcPr>
          <w:p w14:paraId="542573D3" w14:textId="2A34EF2F" w:rsidR="008A465B" w:rsidRPr="00CF025E" w:rsidRDefault="008A465B" w:rsidP="00134DF1">
            <w:pPr>
              <w:spacing w:after="120"/>
              <w:jc w:val="center"/>
            </w:pPr>
            <w:r>
              <w:t>16</w:t>
            </w:r>
          </w:p>
        </w:tc>
      </w:tr>
      <w:tr w:rsidR="008A465B" w14:paraId="7590FBBB" w14:textId="3BD94EB4" w:rsidTr="008A465B">
        <w:trPr>
          <w:jc w:val="center"/>
        </w:trPr>
        <w:tc>
          <w:tcPr>
            <w:tcW w:w="2190" w:type="dxa"/>
            <w:shd w:val="clear" w:color="auto" w:fill="auto"/>
          </w:tcPr>
          <w:p w14:paraId="5DF1F607" w14:textId="77777777" w:rsidR="008A465B" w:rsidRDefault="008A465B" w:rsidP="00134DF1">
            <w:pPr>
              <w:spacing w:after="120"/>
              <w:jc w:val="center"/>
            </w:pPr>
            <w:r w:rsidRPr="00CF025E">
              <w:t>1/2</w:t>
            </w:r>
          </w:p>
        </w:tc>
        <w:tc>
          <w:tcPr>
            <w:tcW w:w="1028" w:type="dxa"/>
            <w:shd w:val="clear" w:color="auto" w:fill="auto"/>
          </w:tcPr>
          <w:p w14:paraId="26785611" w14:textId="77777777" w:rsidR="008A465B" w:rsidRDefault="008A465B" w:rsidP="00134DF1">
            <w:pPr>
              <w:spacing w:after="120"/>
              <w:jc w:val="center"/>
            </w:pPr>
            <w:r w:rsidRPr="00CF025E">
              <w:t>16</w:t>
            </w:r>
          </w:p>
        </w:tc>
        <w:tc>
          <w:tcPr>
            <w:tcW w:w="912" w:type="dxa"/>
            <w:shd w:val="clear" w:color="auto" w:fill="auto"/>
          </w:tcPr>
          <w:p w14:paraId="718A96C0" w14:textId="77777777" w:rsidR="008A465B" w:rsidRDefault="008A465B" w:rsidP="00134DF1">
            <w:pPr>
              <w:spacing w:after="120"/>
              <w:jc w:val="center"/>
            </w:pPr>
            <w:r w:rsidRPr="00CF025E">
              <w:t>32</w:t>
            </w:r>
          </w:p>
        </w:tc>
        <w:tc>
          <w:tcPr>
            <w:tcW w:w="931" w:type="dxa"/>
            <w:shd w:val="clear" w:color="auto" w:fill="auto"/>
          </w:tcPr>
          <w:p w14:paraId="6CC63603" w14:textId="77777777" w:rsidR="008A465B" w:rsidRDefault="008A465B" w:rsidP="00134DF1">
            <w:pPr>
              <w:spacing w:after="120"/>
              <w:jc w:val="center"/>
            </w:pPr>
            <w:r w:rsidRPr="00CF025E">
              <w:t>64</w:t>
            </w:r>
          </w:p>
        </w:tc>
        <w:tc>
          <w:tcPr>
            <w:tcW w:w="1046" w:type="dxa"/>
            <w:shd w:val="clear" w:color="auto" w:fill="auto"/>
          </w:tcPr>
          <w:p w14:paraId="0B131172" w14:textId="77777777" w:rsidR="008A465B" w:rsidRDefault="008A465B" w:rsidP="00134DF1">
            <w:pPr>
              <w:spacing w:after="120"/>
              <w:jc w:val="center"/>
            </w:pPr>
            <w:r w:rsidRPr="00CF025E">
              <w:t>128</w:t>
            </w:r>
          </w:p>
        </w:tc>
        <w:tc>
          <w:tcPr>
            <w:tcW w:w="2960" w:type="dxa"/>
          </w:tcPr>
          <w:p w14:paraId="1AAD1C32" w14:textId="6A536B12" w:rsidR="008A465B" w:rsidRPr="00CF025E" w:rsidRDefault="008A465B" w:rsidP="00134DF1">
            <w:pPr>
              <w:spacing w:after="120"/>
              <w:jc w:val="center"/>
            </w:pPr>
            <w:r>
              <w:t>32</w:t>
            </w:r>
          </w:p>
        </w:tc>
      </w:tr>
      <w:tr w:rsidR="008A465B" w14:paraId="5E8AD78F" w14:textId="7E1F649B" w:rsidTr="008A465B">
        <w:trPr>
          <w:jc w:val="center"/>
        </w:trPr>
        <w:tc>
          <w:tcPr>
            <w:tcW w:w="2190" w:type="dxa"/>
            <w:shd w:val="clear" w:color="auto" w:fill="auto"/>
          </w:tcPr>
          <w:p w14:paraId="56163369" w14:textId="77777777" w:rsidR="008A465B" w:rsidRDefault="008A465B" w:rsidP="00134DF1">
            <w:pPr>
              <w:spacing w:after="120"/>
              <w:jc w:val="center"/>
            </w:pPr>
            <w:r w:rsidRPr="00CF025E">
              <w:t>1</w:t>
            </w:r>
          </w:p>
        </w:tc>
        <w:tc>
          <w:tcPr>
            <w:tcW w:w="1028" w:type="dxa"/>
            <w:shd w:val="clear" w:color="auto" w:fill="auto"/>
          </w:tcPr>
          <w:p w14:paraId="2CBF345D" w14:textId="77777777" w:rsidR="008A465B" w:rsidRDefault="008A465B" w:rsidP="00134DF1">
            <w:pPr>
              <w:spacing w:after="120"/>
              <w:jc w:val="center"/>
            </w:pPr>
            <w:r w:rsidRPr="00CF025E">
              <w:t>32</w:t>
            </w:r>
          </w:p>
        </w:tc>
        <w:tc>
          <w:tcPr>
            <w:tcW w:w="912" w:type="dxa"/>
            <w:shd w:val="clear" w:color="auto" w:fill="auto"/>
          </w:tcPr>
          <w:p w14:paraId="3E4898DF" w14:textId="77777777" w:rsidR="008A465B" w:rsidRDefault="008A465B" w:rsidP="00134DF1">
            <w:pPr>
              <w:spacing w:after="120"/>
              <w:jc w:val="center"/>
            </w:pPr>
            <w:r w:rsidRPr="00CF025E">
              <w:t>64</w:t>
            </w:r>
          </w:p>
        </w:tc>
        <w:tc>
          <w:tcPr>
            <w:tcW w:w="931" w:type="dxa"/>
            <w:shd w:val="clear" w:color="auto" w:fill="auto"/>
          </w:tcPr>
          <w:p w14:paraId="021D68A0" w14:textId="77777777" w:rsidR="008A465B" w:rsidRDefault="008A465B" w:rsidP="00134DF1">
            <w:pPr>
              <w:spacing w:after="120"/>
              <w:jc w:val="center"/>
            </w:pPr>
            <w:r w:rsidRPr="00CF025E">
              <w:t>128</w:t>
            </w:r>
          </w:p>
        </w:tc>
        <w:tc>
          <w:tcPr>
            <w:tcW w:w="1046" w:type="dxa"/>
            <w:shd w:val="clear" w:color="auto" w:fill="auto"/>
          </w:tcPr>
          <w:p w14:paraId="3D436BC9" w14:textId="77777777" w:rsidR="008A465B" w:rsidRDefault="008A465B" w:rsidP="00134DF1">
            <w:pPr>
              <w:spacing w:after="120"/>
              <w:jc w:val="center"/>
            </w:pPr>
            <w:r w:rsidRPr="00CF025E">
              <w:t>256</w:t>
            </w:r>
          </w:p>
        </w:tc>
        <w:tc>
          <w:tcPr>
            <w:tcW w:w="2960" w:type="dxa"/>
          </w:tcPr>
          <w:p w14:paraId="1563823A" w14:textId="2903AC00" w:rsidR="008A465B" w:rsidRPr="00CF025E" w:rsidRDefault="008A465B" w:rsidP="00134DF1">
            <w:pPr>
              <w:spacing w:after="120"/>
              <w:jc w:val="center"/>
            </w:pPr>
            <w:r>
              <w:t>64</w:t>
            </w:r>
          </w:p>
        </w:tc>
      </w:tr>
    </w:tbl>
    <w:p w14:paraId="3BF44FC6" w14:textId="39A3340D" w:rsidR="00045421" w:rsidRPr="00FF546C" w:rsidRDefault="00045421" w:rsidP="00FF546C">
      <w:pPr>
        <w:spacing w:before="120"/>
        <w:jc w:val="center"/>
        <w:rPr>
          <w:b/>
          <w:bCs/>
        </w:rPr>
      </w:pPr>
      <w:r w:rsidRPr="00FF546C">
        <w:rPr>
          <w:b/>
          <w:bCs/>
        </w:rPr>
        <w:t xml:space="preserve">Table.1 </w:t>
      </w:r>
      <w:r w:rsidR="00FF546C" w:rsidRPr="00FF546C">
        <w:rPr>
          <w:b/>
          <w:bCs/>
        </w:rPr>
        <w:t>All possible cases of PF number in one paging cycle</w:t>
      </w:r>
    </w:p>
    <w:p w14:paraId="2849943A" w14:textId="3D26EE53" w:rsidR="00045421" w:rsidRDefault="00613011" w:rsidP="00045421">
      <w:r>
        <w:lastRenderedPageBreak/>
        <w:t xml:space="preserve">Then, large number of Ns will significantly increase RRC signaling overhead of PMO and PEI-O configuration because these configurations depend on </w:t>
      </w:r>
      <w:proofErr w:type="spellStart"/>
      <w:r w:rsidR="00134E50" w:rsidRPr="00CE13C6">
        <w:rPr>
          <w:i/>
          <w:iCs/>
        </w:rPr>
        <w:t>maxPO-perPF</w:t>
      </w:r>
      <w:proofErr w:type="spellEnd"/>
      <w:r w:rsidR="00134E50">
        <w:t xml:space="preserve"> </w:t>
      </w:r>
      <w:r>
        <w:t>(i.e. Ns)</w:t>
      </w:r>
      <w:r w:rsidR="00134E50">
        <w:t xml:space="preserve"> and </w:t>
      </w:r>
      <w:proofErr w:type="spellStart"/>
      <w:r w:rsidR="00CE13C6" w:rsidRPr="00CE13C6">
        <w:rPr>
          <w:i/>
          <w:iCs/>
        </w:rPr>
        <w:t>maxPEI-perPF</w:t>
      </w:r>
      <w:proofErr w:type="spellEnd"/>
      <w:r w:rsidR="00CE13C6">
        <w:t xml:space="preserve"> (up to Ns)</w:t>
      </w:r>
      <w:r>
        <w:t>, as illustrated below:</w:t>
      </w:r>
    </w:p>
    <w:p w14:paraId="5F981BBE" w14:textId="77777777" w:rsidR="00134E50" w:rsidRPr="00613011" w:rsidRDefault="00134E50" w:rsidP="00134E50">
      <w:pPr>
        <w:pBdr>
          <w:top w:val="single" w:sz="4" w:space="1" w:color="auto"/>
          <w:left w:val="single" w:sz="4" w:space="4" w:color="auto"/>
          <w:bottom w:val="single" w:sz="4" w:space="1" w:color="auto"/>
          <w:right w:val="single" w:sz="4" w:space="4" w:color="auto"/>
        </w:pBdr>
        <w:spacing w:after="120"/>
      </w:pPr>
      <w:r w:rsidRPr="00613011">
        <w:t>PMO configuration</w:t>
      </w:r>
    </w:p>
    <w:p w14:paraId="696D1F2A" w14:textId="77777777" w:rsidR="00134E50" w:rsidRPr="003D30F7" w:rsidRDefault="00134E50" w:rsidP="00134E50">
      <w:pPr>
        <w:pStyle w:val="PL"/>
        <w:pBdr>
          <w:top w:val="single" w:sz="4" w:space="1" w:color="auto"/>
          <w:left w:val="single" w:sz="4" w:space="4" w:color="auto"/>
          <w:bottom w:val="single" w:sz="4" w:space="1" w:color="auto"/>
          <w:right w:val="single" w:sz="4" w:space="4" w:color="auto"/>
        </w:pBdr>
        <w:rPr>
          <w:sz w:val="12"/>
          <w:szCs w:val="12"/>
          <w:lang w:val="en-CN" w:eastAsia="zh-CN"/>
        </w:rPr>
      </w:pPr>
      <w:r w:rsidRPr="003D30F7">
        <w:rPr>
          <w:sz w:val="12"/>
          <w:szCs w:val="12"/>
        </w:rPr>
        <w:t xml:space="preserve">PCCH-Config ::=             </w:t>
      </w:r>
      <w:r w:rsidRPr="003D30F7">
        <w:rPr>
          <w:color w:val="993366"/>
          <w:sz w:val="12"/>
          <w:szCs w:val="12"/>
        </w:rPr>
        <w:t>SEQUENCE</w:t>
      </w:r>
      <w:r w:rsidRPr="003D30F7">
        <w:rPr>
          <w:sz w:val="12"/>
          <w:szCs w:val="12"/>
        </w:rPr>
        <w:t xml:space="preserve"> {</w:t>
      </w:r>
    </w:p>
    <w:p w14:paraId="1A51719E" w14:textId="77777777" w:rsidR="00134E50" w:rsidRPr="003D30F7" w:rsidRDefault="00134E50" w:rsidP="00134E50">
      <w:pPr>
        <w:pStyle w:val="PL"/>
        <w:pBdr>
          <w:top w:val="single" w:sz="4" w:space="1" w:color="auto"/>
          <w:left w:val="single" w:sz="4" w:space="4" w:color="auto"/>
          <w:bottom w:val="single" w:sz="4" w:space="1" w:color="auto"/>
          <w:right w:val="single" w:sz="4" w:space="4" w:color="auto"/>
        </w:pBdr>
        <w:rPr>
          <w:sz w:val="12"/>
          <w:szCs w:val="12"/>
        </w:rPr>
      </w:pPr>
      <w:r w:rsidRPr="003D30F7">
        <w:rPr>
          <w:sz w:val="12"/>
          <w:szCs w:val="12"/>
        </w:rPr>
        <w:t xml:space="preserve">    </w:t>
      </w:r>
      <w:r w:rsidRPr="003D30F7">
        <w:rPr>
          <w:sz w:val="12"/>
          <w:szCs w:val="12"/>
          <w:highlight w:val="cyan"/>
        </w:rPr>
        <w:t>omit</w:t>
      </w:r>
    </w:p>
    <w:p w14:paraId="41806854" w14:textId="77777777" w:rsidR="00134E50" w:rsidRPr="003D30F7" w:rsidRDefault="00134E50" w:rsidP="00134E50">
      <w:pPr>
        <w:pStyle w:val="PL"/>
        <w:pBdr>
          <w:top w:val="single" w:sz="4" w:space="1" w:color="auto"/>
          <w:left w:val="single" w:sz="4" w:space="4" w:color="auto"/>
          <w:bottom w:val="single" w:sz="4" w:space="1" w:color="auto"/>
          <w:right w:val="single" w:sz="4" w:space="4" w:color="auto"/>
        </w:pBdr>
        <w:rPr>
          <w:sz w:val="12"/>
          <w:szCs w:val="12"/>
        </w:rPr>
      </w:pPr>
      <w:r w:rsidRPr="003D30F7">
        <w:rPr>
          <w:sz w:val="12"/>
          <w:szCs w:val="12"/>
        </w:rPr>
        <w:t xml:space="preserve">    firstPDCCH-MonitoringOccasionOfPO   </w:t>
      </w:r>
      <w:r w:rsidRPr="003D30F7">
        <w:rPr>
          <w:color w:val="993366"/>
          <w:sz w:val="12"/>
          <w:szCs w:val="12"/>
        </w:rPr>
        <w:t>CHOICE</w:t>
      </w:r>
      <w:r w:rsidRPr="003D30F7">
        <w:rPr>
          <w:sz w:val="12"/>
          <w:szCs w:val="12"/>
        </w:rPr>
        <w:t xml:space="preserve"> {</w:t>
      </w:r>
    </w:p>
    <w:p w14:paraId="762F459D" w14:textId="77777777" w:rsidR="00134E50" w:rsidRPr="003D30F7" w:rsidRDefault="00134E50" w:rsidP="00134E50">
      <w:pPr>
        <w:pStyle w:val="PL"/>
        <w:pBdr>
          <w:top w:val="single" w:sz="4" w:space="1" w:color="auto"/>
          <w:left w:val="single" w:sz="4" w:space="4" w:color="auto"/>
          <w:bottom w:val="single" w:sz="4" w:space="1" w:color="auto"/>
          <w:right w:val="single" w:sz="4" w:space="4" w:color="auto"/>
        </w:pBdr>
        <w:rPr>
          <w:sz w:val="12"/>
          <w:szCs w:val="12"/>
        </w:rPr>
      </w:pPr>
      <w:r w:rsidRPr="003D30F7">
        <w:rPr>
          <w:sz w:val="12"/>
          <w:szCs w:val="12"/>
        </w:rPr>
        <w:t xml:space="preserve">        sCS15KHZoneT                                                                </w:t>
      </w:r>
      <w:r w:rsidRPr="003D30F7">
        <w:rPr>
          <w:color w:val="993366"/>
          <w:sz w:val="12"/>
          <w:szCs w:val="12"/>
        </w:rPr>
        <w:t>SEQUENCE</w:t>
      </w:r>
      <w:r w:rsidRPr="003D30F7">
        <w:rPr>
          <w:sz w:val="12"/>
          <w:szCs w:val="12"/>
        </w:rPr>
        <w:t xml:space="preserve"> (</w:t>
      </w:r>
      <w:r w:rsidRPr="003D30F7">
        <w:rPr>
          <w:color w:val="993366"/>
          <w:sz w:val="12"/>
          <w:szCs w:val="12"/>
        </w:rPr>
        <w:t>SIZE</w:t>
      </w:r>
      <w:r w:rsidRPr="003D30F7">
        <w:rPr>
          <w:sz w:val="12"/>
          <w:szCs w:val="12"/>
        </w:rPr>
        <w:t xml:space="preserve"> (1..</w:t>
      </w:r>
      <w:r w:rsidRPr="003D30F7">
        <w:rPr>
          <w:sz w:val="12"/>
          <w:szCs w:val="12"/>
          <w:highlight w:val="yellow"/>
        </w:rPr>
        <w:t>maxPO-perPF</w:t>
      </w:r>
      <w:r w:rsidRPr="003D30F7">
        <w:rPr>
          <w:sz w:val="12"/>
          <w:szCs w:val="12"/>
        </w:rPr>
        <w:t>))</w:t>
      </w:r>
      <w:r w:rsidRPr="003D30F7">
        <w:rPr>
          <w:color w:val="993366"/>
          <w:sz w:val="12"/>
          <w:szCs w:val="12"/>
        </w:rPr>
        <w:t xml:space="preserve"> OF</w:t>
      </w:r>
      <w:r w:rsidRPr="003D30F7">
        <w:rPr>
          <w:sz w:val="12"/>
          <w:szCs w:val="12"/>
        </w:rPr>
        <w:t xml:space="preserve"> </w:t>
      </w:r>
      <w:r w:rsidRPr="003D30F7">
        <w:rPr>
          <w:color w:val="993366"/>
          <w:sz w:val="12"/>
          <w:szCs w:val="12"/>
        </w:rPr>
        <w:t>INTEGER</w:t>
      </w:r>
      <w:r w:rsidRPr="003D30F7">
        <w:rPr>
          <w:sz w:val="12"/>
          <w:szCs w:val="12"/>
        </w:rPr>
        <w:t xml:space="preserve"> (0..139),</w:t>
      </w:r>
    </w:p>
    <w:p w14:paraId="0E8E95D8" w14:textId="77777777" w:rsidR="00134E50" w:rsidRPr="003D30F7" w:rsidRDefault="00134E50" w:rsidP="00134E50">
      <w:pPr>
        <w:pStyle w:val="PL"/>
        <w:pBdr>
          <w:top w:val="single" w:sz="4" w:space="1" w:color="auto"/>
          <w:left w:val="single" w:sz="4" w:space="4" w:color="auto"/>
          <w:bottom w:val="single" w:sz="4" w:space="1" w:color="auto"/>
          <w:right w:val="single" w:sz="4" w:space="4" w:color="auto"/>
        </w:pBdr>
        <w:rPr>
          <w:sz w:val="12"/>
          <w:szCs w:val="12"/>
        </w:rPr>
      </w:pPr>
      <w:r w:rsidRPr="003D30F7">
        <w:rPr>
          <w:sz w:val="12"/>
          <w:szCs w:val="12"/>
        </w:rPr>
        <w:t xml:space="preserve">        sCS30KHZoneT-SCS15KHZhalfT                                                  </w:t>
      </w:r>
      <w:r w:rsidRPr="003D30F7">
        <w:rPr>
          <w:color w:val="993366"/>
          <w:sz w:val="12"/>
          <w:szCs w:val="12"/>
        </w:rPr>
        <w:t>SEQUENCE</w:t>
      </w:r>
      <w:r w:rsidRPr="003D30F7">
        <w:rPr>
          <w:sz w:val="12"/>
          <w:szCs w:val="12"/>
        </w:rPr>
        <w:t xml:space="preserve"> (</w:t>
      </w:r>
      <w:r w:rsidRPr="003D30F7">
        <w:rPr>
          <w:color w:val="993366"/>
          <w:sz w:val="12"/>
          <w:szCs w:val="12"/>
        </w:rPr>
        <w:t>SIZE</w:t>
      </w:r>
      <w:r w:rsidRPr="003D30F7">
        <w:rPr>
          <w:sz w:val="12"/>
          <w:szCs w:val="12"/>
        </w:rPr>
        <w:t xml:space="preserve"> (1..</w:t>
      </w:r>
      <w:r w:rsidRPr="003D30F7">
        <w:rPr>
          <w:sz w:val="12"/>
          <w:szCs w:val="12"/>
          <w:highlight w:val="yellow"/>
        </w:rPr>
        <w:t>maxPO-perPF</w:t>
      </w:r>
      <w:r w:rsidRPr="003D30F7">
        <w:rPr>
          <w:sz w:val="12"/>
          <w:szCs w:val="12"/>
        </w:rPr>
        <w:t>))</w:t>
      </w:r>
      <w:r w:rsidRPr="003D30F7">
        <w:rPr>
          <w:color w:val="993366"/>
          <w:sz w:val="12"/>
          <w:szCs w:val="12"/>
        </w:rPr>
        <w:t xml:space="preserve"> OF</w:t>
      </w:r>
      <w:r w:rsidRPr="003D30F7">
        <w:rPr>
          <w:sz w:val="12"/>
          <w:szCs w:val="12"/>
        </w:rPr>
        <w:t xml:space="preserve"> </w:t>
      </w:r>
      <w:r w:rsidRPr="003D30F7">
        <w:rPr>
          <w:color w:val="993366"/>
          <w:sz w:val="12"/>
          <w:szCs w:val="12"/>
        </w:rPr>
        <w:t>INTEGER</w:t>
      </w:r>
      <w:r w:rsidRPr="003D30F7">
        <w:rPr>
          <w:sz w:val="12"/>
          <w:szCs w:val="12"/>
        </w:rPr>
        <w:t xml:space="preserve"> (0..279),</w:t>
      </w:r>
    </w:p>
    <w:p w14:paraId="0F17320C" w14:textId="77777777" w:rsidR="00134E50" w:rsidRPr="003D30F7" w:rsidRDefault="00134E50" w:rsidP="00134E50">
      <w:pPr>
        <w:pStyle w:val="PL"/>
        <w:pBdr>
          <w:top w:val="single" w:sz="4" w:space="1" w:color="auto"/>
          <w:left w:val="single" w:sz="4" w:space="4" w:color="auto"/>
          <w:bottom w:val="single" w:sz="4" w:space="1" w:color="auto"/>
          <w:right w:val="single" w:sz="4" w:space="4" w:color="auto"/>
        </w:pBdr>
        <w:rPr>
          <w:sz w:val="12"/>
          <w:szCs w:val="12"/>
        </w:rPr>
      </w:pPr>
      <w:r w:rsidRPr="003D30F7">
        <w:rPr>
          <w:sz w:val="12"/>
          <w:szCs w:val="12"/>
        </w:rPr>
        <w:t xml:space="preserve">        sCS60KHZoneT-SCS30KHZhalfT-SCS15KHZquarterT                                 </w:t>
      </w:r>
      <w:r w:rsidRPr="003D30F7">
        <w:rPr>
          <w:color w:val="993366"/>
          <w:sz w:val="12"/>
          <w:szCs w:val="12"/>
        </w:rPr>
        <w:t>SEQUENCE</w:t>
      </w:r>
      <w:r w:rsidRPr="003D30F7">
        <w:rPr>
          <w:sz w:val="12"/>
          <w:szCs w:val="12"/>
        </w:rPr>
        <w:t xml:space="preserve"> (</w:t>
      </w:r>
      <w:r w:rsidRPr="003D30F7">
        <w:rPr>
          <w:color w:val="993366"/>
          <w:sz w:val="12"/>
          <w:szCs w:val="12"/>
        </w:rPr>
        <w:t>SIZE</w:t>
      </w:r>
      <w:r w:rsidRPr="003D30F7">
        <w:rPr>
          <w:sz w:val="12"/>
          <w:szCs w:val="12"/>
        </w:rPr>
        <w:t xml:space="preserve"> (1..</w:t>
      </w:r>
      <w:r w:rsidRPr="003D30F7">
        <w:rPr>
          <w:sz w:val="12"/>
          <w:szCs w:val="12"/>
          <w:highlight w:val="yellow"/>
        </w:rPr>
        <w:t>maxPO-perPF</w:t>
      </w:r>
      <w:r w:rsidRPr="003D30F7">
        <w:rPr>
          <w:sz w:val="12"/>
          <w:szCs w:val="12"/>
        </w:rPr>
        <w:t>))</w:t>
      </w:r>
      <w:r w:rsidRPr="003D30F7">
        <w:rPr>
          <w:color w:val="993366"/>
          <w:sz w:val="12"/>
          <w:szCs w:val="12"/>
        </w:rPr>
        <w:t xml:space="preserve"> OF</w:t>
      </w:r>
      <w:r w:rsidRPr="003D30F7">
        <w:rPr>
          <w:sz w:val="12"/>
          <w:szCs w:val="12"/>
        </w:rPr>
        <w:t xml:space="preserve"> </w:t>
      </w:r>
      <w:r w:rsidRPr="003D30F7">
        <w:rPr>
          <w:color w:val="993366"/>
          <w:sz w:val="12"/>
          <w:szCs w:val="12"/>
        </w:rPr>
        <w:t>INTEGER</w:t>
      </w:r>
      <w:r w:rsidRPr="003D30F7">
        <w:rPr>
          <w:sz w:val="12"/>
          <w:szCs w:val="12"/>
        </w:rPr>
        <w:t xml:space="preserve"> (0..559),</w:t>
      </w:r>
    </w:p>
    <w:p w14:paraId="07E7C124" w14:textId="7AD9A62E" w:rsidR="00134E50" w:rsidRPr="003D30F7" w:rsidRDefault="00134E50" w:rsidP="00134E50">
      <w:pPr>
        <w:pStyle w:val="PL"/>
        <w:pBdr>
          <w:top w:val="single" w:sz="4" w:space="1" w:color="auto"/>
          <w:left w:val="single" w:sz="4" w:space="4" w:color="auto"/>
          <w:bottom w:val="single" w:sz="4" w:space="1" w:color="auto"/>
          <w:right w:val="single" w:sz="4" w:space="4" w:color="auto"/>
        </w:pBdr>
        <w:rPr>
          <w:sz w:val="12"/>
          <w:szCs w:val="12"/>
        </w:rPr>
      </w:pPr>
      <w:r w:rsidRPr="003D30F7">
        <w:rPr>
          <w:sz w:val="12"/>
          <w:szCs w:val="12"/>
        </w:rPr>
        <w:t xml:space="preserve">        sCS120KHZoneT-SCS60KHZhalfT-SCS30KHZquarterT-SCS15KHZoneEighthT            </w:t>
      </w:r>
      <w:r w:rsidRPr="003D30F7">
        <w:rPr>
          <w:color w:val="993366"/>
          <w:sz w:val="12"/>
          <w:szCs w:val="12"/>
        </w:rPr>
        <w:t>SEQUENCE</w:t>
      </w:r>
      <w:r w:rsidRPr="003D30F7">
        <w:rPr>
          <w:sz w:val="12"/>
          <w:szCs w:val="12"/>
        </w:rPr>
        <w:t xml:space="preserve"> (</w:t>
      </w:r>
      <w:r w:rsidRPr="003D30F7">
        <w:rPr>
          <w:color w:val="993366"/>
          <w:sz w:val="12"/>
          <w:szCs w:val="12"/>
        </w:rPr>
        <w:t>SIZE</w:t>
      </w:r>
      <w:r w:rsidRPr="003D30F7">
        <w:rPr>
          <w:sz w:val="12"/>
          <w:szCs w:val="12"/>
        </w:rPr>
        <w:t xml:space="preserve"> (1..</w:t>
      </w:r>
      <w:r w:rsidRPr="003D30F7">
        <w:rPr>
          <w:sz w:val="12"/>
          <w:szCs w:val="12"/>
          <w:highlight w:val="yellow"/>
        </w:rPr>
        <w:t>maxPO-perPF</w:t>
      </w:r>
      <w:r w:rsidRPr="003D30F7">
        <w:rPr>
          <w:sz w:val="12"/>
          <w:szCs w:val="12"/>
        </w:rPr>
        <w:t>))</w:t>
      </w:r>
      <w:r w:rsidRPr="003D30F7">
        <w:rPr>
          <w:color w:val="993366"/>
          <w:sz w:val="12"/>
          <w:szCs w:val="12"/>
        </w:rPr>
        <w:t xml:space="preserve"> OF</w:t>
      </w:r>
      <w:r w:rsidRPr="003D30F7">
        <w:rPr>
          <w:sz w:val="12"/>
          <w:szCs w:val="12"/>
        </w:rPr>
        <w:t xml:space="preserve"> </w:t>
      </w:r>
      <w:r w:rsidRPr="003D30F7">
        <w:rPr>
          <w:color w:val="993366"/>
          <w:sz w:val="12"/>
          <w:szCs w:val="12"/>
        </w:rPr>
        <w:t>INTEGER</w:t>
      </w:r>
      <w:r w:rsidRPr="003D30F7">
        <w:rPr>
          <w:sz w:val="12"/>
          <w:szCs w:val="12"/>
        </w:rPr>
        <w:t xml:space="preserve"> (0..1119),</w:t>
      </w:r>
    </w:p>
    <w:p w14:paraId="60E94031" w14:textId="06E0C6C8" w:rsidR="00134E50" w:rsidRPr="003D30F7" w:rsidRDefault="00134E50" w:rsidP="00134E50">
      <w:pPr>
        <w:pStyle w:val="PL"/>
        <w:pBdr>
          <w:top w:val="single" w:sz="4" w:space="1" w:color="auto"/>
          <w:left w:val="single" w:sz="4" w:space="4" w:color="auto"/>
          <w:bottom w:val="single" w:sz="4" w:space="1" w:color="auto"/>
          <w:right w:val="single" w:sz="4" w:space="4" w:color="auto"/>
        </w:pBdr>
        <w:rPr>
          <w:sz w:val="12"/>
          <w:szCs w:val="12"/>
        </w:rPr>
      </w:pPr>
      <w:r w:rsidRPr="003D30F7">
        <w:rPr>
          <w:sz w:val="12"/>
          <w:szCs w:val="12"/>
        </w:rPr>
        <w:t xml:space="preserve">        sCS120KHZhalfT-SCS60KHZquarterT-SCS30KHZoneEighthT-SCS15KHZoneSixteenthT </w:t>
      </w:r>
      <w:r w:rsidRPr="003D30F7">
        <w:rPr>
          <w:color w:val="993366"/>
          <w:sz w:val="12"/>
          <w:szCs w:val="12"/>
        </w:rPr>
        <w:t>SEQUENCE</w:t>
      </w:r>
      <w:r w:rsidRPr="003D30F7">
        <w:rPr>
          <w:sz w:val="12"/>
          <w:szCs w:val="12"/>
        </w:rPr>
        <w:t xml:space="preserve"> (</w:t>
      </w:r>
      <w:r w:rsidRPr="003D30F7">
        <w:rPr>
          <w:color w:val="993366"/>
          <w:sz w:val="12"/>
          <w:szCs w:val="12"/>
        </w:rPr>
        <w:t>SIZE</w:t>
      </w:r>
      <w:r w:rsidRPr="003D30F7">
        <w:rPr>
          <w:sz w:val="12"/>
          <w:szCs w:val="12"/>
        </w:rPr>
        <w:t xml:space="preserve"> (1..</w:t>
      </w:r>
      <w:r w:rsidRPr="003D30F7">
        <w:rPr>
          <w:sz w:val="12"/>
          <w:szCs w:val="12"/>
          <w:highlight w:val="yellow"/>
        </w:rPr>
        <w:t>maxPO-perPF</w:t>
      </w:r>
      <w:r w:rsidRPr="003D30F7">
        <w:rPr>
          <w:sz w:val="12"/>
          <w:szCs w:val="12"/>
        </w:rPr>
        <w:t>))</w:t>
      </w:r>
      <w:r w:rsidRPr="003D30F7">
        <w:rPr>
          <w:color w:val="993366"/>
          <w:sz w:val="12"/>
          <w:szCs w:val="12"/>
        </w:rPr>
        <w:t xml:space="preserve"> OF</w:t>
      </w:r>
      <w:r w:rsidRPr="003D30F7">
        <w:rPr>
          <w:sz w:val="12"/>
          <w:szCs w:val="12"/>
        </w:rPr>
        <w:t xml:space="preserve"> </w:t>
      </w:r>
      <w:r w:rsidRPr="003D30F7">
        <w:rPr>
          <w:color w:val="993366"/>
          <w:sz w:val="12"/>
          <w:szCs w:val="12"/>
        </w:rPr>
        <w:t>INTEGER</w:t>
      </w:r>
      <w:r w:rsidRPr="003D30F7">
        <w:rPr>
          <w:sz w:val="12"/>
          <w:szCs w:val="12"/>
        </w:rPr>
        <w:t xml:space="preserve"> (0..2239),</w:t>
      </w:r>
    </w:p>
    <w:p w14:paraId="6F5087E4" w14:textId="75337617" w:rsidR="00134E50" w:rsidRPr="003D30F7" w:rsidRDefault="00134E50" w:rsidP="00134E50">
      <w:pPr>
        <w:pStyle w:val="PL"/>
        <w:pBdr>
          <w:top w:val="single" w:sz="4" w:space="1" w:color="auto"/>
          <w:left w:val="single" w:sz="4" w:space="4" w:color="auto"/>
          <w:bottom w:val="single" w:sz="4" w:space="1" w:color="auto"/>
          <w:right w:val="single" w:sz="4" w:space="4" w:color="auto"/>
        </w:pBdr>
        <w:rPr>
          <w:sz w:val="12"/>
          <w:szCs w:val="12"/>
        </w:rPr>
      </w:pPr>
      <w:r w:rsidRPr="003D30F7">
        <w:rPr>
          <w:sz w:val="12"/>
          <w:szCs w:val="12"/>
        </w:rPr>
        <w:t xml:space="preserve">        sCS480KHZoneT-SCS120KHZquarterT-SCS60KHZoneEighthT-SCS30KHZoneSixteenthT </w:t>
      </w:r>
      <w:r w:rsidRPr="003D30F7">
        <w:rPr>
          <w:color w:val="993366"/>
          <w:sz w:val="12"/>
          <w:szCs w:val="12"/>
        </w:rPr>
        <w:t>SEQUENCE</w:t>
      </w:r>
      <w:r w:rsidRPr="003D30F7">
        <w:rPr>
          <w:sz w:val="12"/>
          <w:szCs w:val="12"/>
        </w:rPr>
        <w:t xml:space="preserve"> (</w:t>
      </w:r>
      <w:r w:rsidRPr="003D30F7">
        <w:rPr>
          <w:color w:val="993366"/>
          <w:sz w:val="12"/>
          <w:szCs w:val="12"/>
        </w:rPr>
        <w:t>SIZE</w:t>
      </w:r>
      <w:r w:rsidRPr="003D30F7">
        <w:rPr>
          <w:sz w:val="12"/>
          <w:szCs w:val="12"/>
        </w:rPr>
        <w:t xml:space="preserve"> (1..</w:t>
      </w:r>
      <w:r w:rsidRPr="003D30F7">
        <w:rPr>
          <w:sz w:val="12"/>
          <w:szCs w:val="12"/>
          <w:highlight w:val="yellow"/>
        </w:rPr>
        <w:t>maxPO-perPF</w:t>
      </w:r>
      <w:r w:rsidRPr="003D30F7">
        <w:rPr>
          <w:sz w:val="12"/>
          <w:szCs w:val="12"/>
        </w:rPr>
        <w:t>))</w:t>
      </w:r>
      <w:r w:rsidRPr="003D30F7">
        <w:rPr>
          <w:color w:val="993366"/>
          <w:sz w:val="12"/>
          <w:szCs w:val="12"/>
        </w:rPr>
        <w:t xml:space="preserve"> OF</w:t>
      </w:r>
      <w:r w:rsidRPr="003D30F7">
        <w:rPr>
          <w:sz w:val="12"/>
          <w:szCs w:val="12"/>
        </w:rPr>
        <w:t xml:space="preserve"> </w:t>
      </w:r>
      <w:r w:rsidRPr="003D30F7">
        <w:rPr>
          <w:color w:val="993366"/>
          <w:sz w:val="12"/>
          <w:szCs w:val="12"/>
        </w:rPr>
        <w:t>INTEGER</w:t>
      </w:r>
      <w:r w:rsidRPr="003D30F7">
        <w:rPr>
          <w:sz w:val="12"/>
          <w:szCs w:val="12"/>
        </w:rPr>
        <w:t xml:space="preserve"> (0..4479),</w:t>
      </w:r>
    </w:p>
    <w:p w14:paraId="7F7A2BD6" w14:textId="77777777" w:rsidR="00134E50" w:rsidRPr="003D30F7" w:rsidRDefault="00134E50" w:rsidP="00134E50">
      <w:pPr>
        <w:pStyle w:val="PL"/>
        <w:pBdr>
          <w:top w:val="single" w:sz="4" w:space="1" w:color="auto"/>
          <w:left w:val="single" w:sz="4" w:space="4" w:color="auto"/>
          <w:bottom w:val="single" w:sz="4" w:space="1" w:color="auto"/>
          <w:right w:val="single" w:sz="4" w:space="4" w:color="auto"/>
        </w:pBdr>
        <w:rPr>
          <w:sz w:val="12"/>
          <w:szCs w:val="12"/>
        </w:rPr>
      </w:pPr>
      <w:r w:rsidRPr="003D30F7">
        <w:rPr>
          <w:sz w:val="12"/>
          <w:szCs w:val="12"/>
        </w:rPr>
        <w:t xml:space="preserve">        sCS480KHZhalfT-SCS120KHZoneEighthT-SCS60KHZoneSixteenthT                    </w:t>
      </w:r>
      <w:r w:rsidRPr="003D30F7">
        <w:rPr>
          <w:color w:val="993366"/>
          <w:sz w:val="12"/>
          <w:szCs w:val="12"/>
        </w:rPr>
        <w:t>SEQUENCE</w:t>
      </w:r>
      <w:r w:rsidRPr="003D30F7">
        <w:rPr>
          <w:sz w:val="12"/>
          <w:szCs w:val="12"/>
        </w:rPr>
        <w:t xml:space="preserve"> (</w:t>
      </w:r>
      <w:r w:rsidRPr="003D30F7">
        <w:rPr>
          <w:color w:val="993366"/>
          <w:sz w:val="12"/>
          <w:szCs w:val="12"/>
        </w:rPr>
        <w:t>SIZE</w:t>
      </w:r>
      <w:r w:rsidRPr="003D30F7">
        <w:rPr>
          <w:sz w:val="12"/>
          <w:szCs w:val="12"/>
        </w:rPr>
        <w:t xml:space="preserve"> (1..</w:t>
      </w:r>
      <w:r w:rsidRPr="003D30F7">
        <w:rPr>
          <w:sz w:val="12"/>
          <w:szCs w:val="12"/>
          <w:highlight w:val="yellow"/>
        </w:rPr>
        <w:t>maxPO-perPF</w:t>
      </w:r>
      <w:r w:rsidRPr="003D30F7">
        <w:rPr>
          <w:sz w:val="12"/>
          <w:szCs w:val="12"/>
        </w:rPr>
        <w:t>))</w:t>
      </w:r>
      <w:r w:rsidRPr="003D30F7">
        <w:rPr>
          <w:color w:val="993366"/>
          <w:sz w:val="12"/>
          <w:szCs w:val="12"/>
        </w:rPr>
        <w:t xml:space="preserve"> OF</w:t>
      </w:r>
      <w:r w:rsidRPr="003D30F7">
        <w:rPr>
          <w:sz w:val="12"/>
          <w:szCs w:val="12"/>
        </w:rPr>
        <w:t xml:space="preserve"> </w:t>
      </w:r>
      <w:r w:rsidRPr="003D30F7">
        <w:rPr>
          <w:color w:val="993366"/>
          <w:sz w:val="12"/>
          <w:szCs w:val="12"/>
        </w:rPr>
        <w:t>INTEGER</w:t>
      </w:r>
      <w:r w:rsidRPr="003D30F7">
        <w:rPr>
          <w:sz w:val="12"/>
          <w:szCs w:val="12"/>
        </w:rPr>
        <w:t xml:space="preserve"> (0..8959),</w:t>
      </w:r>
    </w:p>
    <w:p w14:paraId="0CF0B43F" w14:textId="77777777" w:rsidR="00134E50" w:rsidRPr="003D30F7" w:rsidRDefault="00134E50" w:rsidP="00134E50">
      <w:pPr>
        <w:pStyle w:val="PL"/>
        <w:pBdr>
          <w:top w:val="single" w:sz="4" w:space="1" w:color="auto"/>
          <w:left w:val="single" w:sz="4" w:space="4" w:color="auto"/>
          <w:bottom w:val="single" w:sz="4" w:space="1" w:color="auto"/>
          <w:right w:val="single" w:sz="4" w:space="4" w:color="auto"/>
        </w:pBdr>
        <w:rPr>
          <w:sz w:val="12"/>
          <w:szCs w:val="12"/>
        </w:rPr>
      </w:pPr>
      <w:r w:rsidRPr="003D30F7">
        <w:rPr>
          <w:sz w:val="12"/>
          <w:szCs w:val="12"/>
        </w:rPr>
        <w:t xml:space="preserve">        sCS480KHZquarterT-SCS120KHZoneSixteenthT                                    </w:t>
      </w:r>
      <w:r w:rsidRPr="003D30F7">
        <w:rPr>
          <w:color w:val="993366"/>
          <w:sz w:val="12"/>
          <w:szCs w:val="12"/>
        </w:rPr>
        <w:t>SEQUENCE</w:t>
      </w:r>
      <w:r w:rsidRPr="003D30F7">
        <w:rPr>
          <w:sz w:val="12"/>
          <w:szCs w:val="12"/>
        </w:rPr>
        <w:t xml:space="preserve"> (</w:t>
      </w:r>
      <w:r w:rsidRPr="003D30F7">
        <w:rPr>
          <w:color w:val="993366"/>
          <w:sz w:val="12"/>
          <w:szCs w:val="12"/>
        </w:rPr>
        <w:t>SIZE</w:t>
      </w:r>
      <w:r w:rsidRPr="003D30F7">
        <w:rPr>
          <w:sz w:val="12"/>
          <w:szCs w:val="12"/>
        </w:rPr>
        <w:t xml:space="preserve"> (1..</w:t>
      </w:r>
      <w:r w:rsidRPr="003D30F7">
        <w:rPr>
          <w:sz w:val="12"/>
          <w:szCs w:val="12"/>
          <w:highlight w:val="yellow"/>
        </w:rPr>
        <w:t>maxPO-perPF</w:t>
      </w:r>
      <w:r w:rsidRPr="003D30F7">
        <w:rPr>
          <w:sz w:val="12"/>
          <w:szCs w:val="12"/>
        </w:rPr>
        <w:t>))</w:t>
      </w:r>
      <w:r w:rsidRPr="003D30F7">
        <w:rPr>
          <w:color w:val="993366"/>
          <w:sz w:val="12"/>
          <w:szCs w:val="12"/>
        </w:rPr>
        <w:t xml:space="preserve"> OF</w:t>
      </w:r>
      <w:r w:rsidRPr="003D30F7">
        <w:rPr>
          <w:sz w:val="12"/>
          <w:szCs w:val="12"/>
        </w:rPr>
        <w:t xml:space="preserve"> </w:t>
      </w:r>
      <w:r w:rsidRPr="003D30F7">
        <w:rPr>
          <w:color w:val="993366"/>
          <w:sz w:val="12"/>
          <w:szCs w:val="12"/>
        </w:rPr>
        <w:t>INTEGER</w:t>
      </w:r>
      <w:r w:rsidRPr="003D30F7">
        <w:rPr>
          <w:sz w:val="12"/>
          <w:szCs w:val="12"/>
        </w:rPr>
        <w:t xml:space="preserve"> (0..17919)</w:t>
      </w:r>
    </w:p>
    <w:p w14:paraId="093F7FF9" w14:textId="77777777" w:rsidR="00134E50" w:rsidRPr="003D30F7" w:rsidRDefault="00134E50" w:rsidP="00134E50">
      <w:pPr>
        <w:pStyle w:val="PL"/>
        <w:pBdr>
          <w:top w:val="single" w:sz="4" w:space="1" w:color="auto"/>
          <w:left w:val="single" w:sz="4" w:space="4" w:color="auto"/>
          <w:bottom w:val="single" w:sz="4" w:space="1" w:color="auto"/>
          <w:right w:val="single" w:sz="4" w:space="4" w:color="auto"/>
        </w:pBdr>
        <w:rPr>
          <w:color w:val="808080"/>
          <w:sz w:val="12"/>
          <w:szCs w:val="12"/>
        </w:rPr>
      </w:pPr>
      <w:r w:rsidRPr="003D30F7">
        <w:rPr>
          <w:sz w:val="12"/>
          <w:szCs w:val="12"/>
        </w:rPr>
        <w:t xml:space="preserve">    }      </w:t>
      </w:r>
      <w:r w:rsidRPr="003D30F7">
        <w:rPr>
          <w:color w:val="993366"/>
          <w:sz w:val="12"/>
          <w:szCs w:val="12"/>
        </w:rPr>
        <w:t>OPTIONAL</w:t>
      </w:r>
      <w:r w:rsidRPr="003D30F7">
        <w:rPr>
          <w:sz w:val="12"/>
          <w:szCs w:val="12"/>
        </w:rPr>
        <w:t xml:space="preserve">,           </w:t>
      </w:r>
      <w:r w:rsidRPr="003D30F7">
        <w:rPr>
          <w:color w:val="808080"/>
          <w:sz w:val="12"/>
          <w:szCs w:val="12"/>
        </w:rPr>
        <w:t>-- Need R</w:t>
      </w:r>
    </w:p>
    <w:p w14:paraId="641D37F1" w14:textId="77777777" w:rsidR="00134E50" w:rsidRPr="003D30F7" w:rsidRDefault="00134E50" w:rsidP="00134E50">
      <w:pPr>
        <w:pStyle w:val="PL"/>
        <w:pBdr>
          <w:top w:val="single" w:sz="4" w:space="1" w:color="auto"/>
          <w:left w:val="single" w:sz="4" w:space="4" w:color="auto"/>
          <w:bottom w:val="single" w:sz="4" w:space="1" w:color="auto"/>
          <w:right w:val="single" w:sz="4" w:space="4" w:color="auto"/>
        </w:pBdr>
        <w:rPr>
          <w:sz w:val="12"/>
          <w:szCs w:val="12"/>
        </w:rPr>
      </w:pPr>
      <w:r w:rsidRPr="003D30F7">
        <w:rPr>
          <w:sz w:val="12"/>
          <w:szCs w:val="12"/>
        </w:rPr>
        <w:t xml:space="preserve">    </w:t>
      </w:r>
      <w:r w:rsidRPr="003D30F7">
        <w:rPr>
          <w:sz w:val="12"/>
          <w:szCs w:val="12"/>
          <w:highlight w:val="cyan"/>
        </w:rPr>
        <w:t>omit</w:t>
      </w:r>
      <w:r w:rsidRPr="003D30F7">
        <w:rPr>
          <w:sz w:val="12"/>
          <w:szCs w:val="12"/>
        </w:rPr>
        <w:t xml:space="preserve"> </w:t>
      </w:r>
    </w:p>
    <w:p w14:paraId="4FF7F323" w14:textId="77777777" w:rsidR="00134E50" w:rsidRPr="003D30F7" w:rsidRDefault="00134E50" w:rsidP="00134E50">
      <w:pPr>
        <w:pStyle w:val="PL"/>
        <w:pBdr>
          <w:top w:val="single" w:sz="4" w:space="1" w:color="auto"/>
          <w:left w:val="single" w:sz="4" w:space="4" w:color="auto"/>
          <w:bottom w:val="single" w:sz="4" w:space="1" w:color="auto"/>
          <w:right w:val="single" w:sz="4" w:space="4" w:color="auto"/>
        </w:pBdr>
        <w:rPr>
          <w:sz w:val="12"/>
          <w:szCs w:val="12"/>
        </w:rPr>
      </w:pPr>
      <w:r w:rsidRPr="003D30F7">
        <w:rPr>
          <w:sz w:val="12"/>
          <w:szCs w:val="12"/>
        </w:rPr>
        <w:t>}</w:t>
      </w:r>
    </w:p>
    <w:p w14:paraId="763776B4" w14:textId="77777777" w:rsidR="00134E50" w:rsidRPr="00613011" w:rsidRDefault="00134E50" w:rsidP="00134E50">
      <w:pPr>
        <w:pStyle w:val="PL"/>
        <w:pBdr>
          <w:top w:val="single" w:sz="4" w:space="1" w:color="auto"/>
          <w:left w:val="single" w:sz="4" w:space="4" w:color="auto"/>
          <w:bottom w:val="single" w:sz="4" w:space="1" w:color="auto"/>
          <w:right w:val="single" w:sz="4" w:space="4" w:color="auto"/>
        </w:pBdr>
        <w:rPr>
          <w:sz w:val="11"/>
          <w:szCs w:val="15"/>
        </w:rPr>
      </w:pPr>
    </w:p>
    <w:p w14:paraId="48D1D44C" w14:textId="77777777" w:rsidR="00134E50" w:rsidRDefault="00134E50" w:rsidP="00134E50">
      <w:pPr>
        <w:pBdr>
          <w:top w:val="single" w:sz="4" w:space="1" w:color="auto"/>
          <w:left w:val="single" w:sz="4" w:space="4" w:color="auto"/>
          <w:bottom w:val="single" w:sz="4" w:space="1" w:color="auto"/>
          <w:right w:val="single" w:sz="4" w:space="4" w:color="auto"/>
        </w:pBdr>
        <w:spacing w:after="120"/>
      </w:pPr>
      <w:r w:rsidRPr="00613011">
        <w:t>P</w:t>
      </w:r>
      <w:r>
        <w:t>EI-O</w:t>
      </w:r>
      <w:r w:rsidRPr="00613011">
        <w:t xml:space="preserve"> configuration</w:t>
      </w:r>
    </w:p>
    <w:p w14:paraId="34CA39A8" w14:textId="77777777" w:rsidR="00134E50" w:rsidRPr="003D30F7" w:rsidRDefault="00134E50" w:rsidP="00134E50">
      <w:pPr>
        <w:pStyle w:val="PL"/>
        <w:pBdr>
          <w:top w:val="single" w:sz="4" w:space="1" w:color="auto"/>
          <w:left w:val="single" w:sz="4" w:space="4" w:color="auto"/>
          <w:bottom w:val="single" w:sz="4" w:space="1" w:color="auto"/>
          <w:right w:val="single" w:sz="4" w:space="4" w:color="auto"/>
        </w:pBdr>
        <w:rPr>
          <w:sz w:val="12"/>
          <w:szCs w:val="12"/>
        </w:rPr>
      </w:pPr>
      <w:r w:rsidRPr="003D30F7">
        <w:rPr>
          <w:sz w:val="12"/>
          <w:szCs w:val="12"/>
        </w:rPr>
        <w:t>pei-ConfigBWP-r17      SEQUENCE {</w:t>
      </w:r>
    </w:p>
    <w:p w14:paraId="4D12B7E6" w14:textId="77777777" w:rsidR="00134E50" w:rsidRPr="003D30F7" w:rsidRDefault="00134E50" w:rsidP="00134E50">
      <w:pPr>
        <w:pStyle w:val="PL"/>
        <w:pBdr>
          <w:top w:val="single" w:sz="4" w:space="1" w:color="auto"/>
          <w:left w:val="single" w:sz="4" w:space="4" w:color="auto"/>
          <w:bottom w:val="single" w:sz="4" w:space="1" w:color="auto"/>
          <w:right w:val="single" w:sz="4" w:space="4" w:color="auto"/>
        </w:pBdr>
        <w:rPr>
          <w:sz w:val="12"/>
          <w:szCs w:val="12"/>
        </w:rPr>
      </w:pPr>
      <w:r w:rsidRPr="003D30F7">
        <w:rPr>
          <w:sz w:val="12"/>
          <w:szCs w:val="12"/>
        </w:rPr>
        <w:t xml:space="preserve">        pei-SearchSpace-r17                 SearchSpaceId,</w:t>
      </w:r>
    </w:p>
    <w:p w14:paraId="6225D289" w14:textId="77777777" w:rsidR="00134E50" w:rsidRPr="003D30F7" w:rsidRDefault="00134E50" w:rsidP="00134E50">
      <w:pPr>
        <w:pStyle w:val="PL"/>
        <w:pBdr>
          <w:top w:val="single" w:sz="4" w:space="1" w:color="auto"/>
          <w:left w:val="single" w:sz="4" w:space="4" w:color="auto"/>
          <w:bottom w:val="single" w:sz="4" w:space="1" w:color="auto"/>
          <w:right w:val="single" w:sz="4" w:space="4" w:color="auto"/>
        </w:pBdr>
        <w:rPr>
          <w:sz w:val="12"/>
          <w:szCs w:val="12"/>
        </w:rPr>
      </w:pPr>
      <w:r w:rsidRPr="003D30F7">
        <w:rPr>
          <w:sz w:val="12"/>
          <w:szCs w:val="12"/>
        </w:rPr>
        <w:t xml:space="preserve">        firstPDCCH-MonitoringOccasionOfPEI-O-r17  CHOICE {</w:t>
      </w:r>
    </w:p>
    <w:p w14:paraId="600AC5C2" w14:textId="77777777" w:rsidR="00134E50" w:rsidRPr="003D30F7" w:rsidRDefault="00134E50" w:rsidP="00134E50">
      <w:pPr>
        <w:pStyle w:val="PL"/>
        <w:pBdr>
          <w:top w:val="single" w:sz="4" w:space="1" w:color="auto"/>
          <w:left w:val="single" w:sz="4" w:space="4" w:color="auto"/>
          <w:bottom w:val="single" w:sz="4" w:space="1" w:color="auto"/>
          <w:right w:val="single" w:sz="4" w:space="4" w:color="auto"/>
        </w:pBdr>
        <w:rPr>
          <w:sz w:val="12"/>
          <w:szCs w:val="12"/>
        </w:rPr>
      </w:pPr>
      <w:r w:rsidRPr="003D30F7">
        <w:rPr>
          <w:sz w:val="12"/>
          <w:szCs w:val="12"/>
        </w:rPr>
        <w:t xml:space="preserve">            sCS15KHZoneT                                                     SEQUENCE (SIZE (1..</w:t>
      </w:r>
      <w:r w:rsidRPr="003D30F7">
        <w:rPr>
          <w:sz w:val="12"/>
          <w:szCs w:val="12"/>
          <w:highlight w:val="yellow"/>
        </w:rPr>
        <w:t>maxPEI-perPF-r17</w:t>
      </w:r>
      <w:r w:rsidRPr="003D30F7">
        <w:rPr>
          <w:sz w:val="12"/>
          <w:szCs w:val="12"/>
        </w:rPr>
        <w:t>)) OF INTEGER (0..139),</w:t>
      </w:r>
    </w:p>
    <w:p w14:paraId="18518436" w14:textId="77777777" w:rsidR="00134E50" w:rsidRPr="003D30F7" w:rsidRDefault="00134E50" w:rsidP="00134E50">
      <w:pPr>
        <w:pStyle w:val="PL"/>
        <w:pBdr>
          <w:top w:val="single" w:sz="4" w:space="1" w:color="auto"/>
          <w:left w:val="single" w:sz="4" w:space="4" w:color="auto"/>
          <w:bottom w:val="single" w:sz="4" w:space="1" w:color="auto"/>
          <w:right w:val="single" w:sz="4" w:space="4" w:color="auto"/>
        </w:pBdr>
        <w:rPr>
          <w:sz w:val="12"/>
          <w:szCs w:val="12"/>
        </w:rPr>
      </w:pPr>
      <w:r w:rsidRPr="003D30F7">
        <w:rPr>
          <w:sz w:val="12"/>
          <w:szCs w:val="12"/>
        </w:rPr>
        <w:t xml:space="preserve">            sCS30KHZoneT-SCS15KHZhalfT                                       SEQUENCE (SIZE (1..</w:t>
      </w:r>
      <w:r w:rsidRPr="003D30F7">
        <w:rPr>
          <w:sz w:val="12"/>
          <w:szCs w:val="12"/>
          <w:highlight w:val="yellow"/>
        </w:rPr>
        <w:t>maxPEI-perPF-r17</w:t>
      </w:r>
      <w:r w:rsidRPr="003D30F7">
        <w:rPr>
          <w:sz w:val="12"/>
          <w:szCs w:val="12"/>
        </w:rPr>
        <w:t>)) OF INTEGER (0..279),</w:t>
      </w:r>
    </w:p>
    <w:p w14:paraId="0A49D234" w14:textId="77777777" w:rsidR="00134E50" w:rsidRPr="003D30F7" w:rsidRDefault="00134E50" w:rsidP="00134E50">
      <w:pPr>
        <w:pStyle w:val="PL"/>
        <w:pBdr>
          <w:top w:val="single" w:sz="4" w:space="1" w:color="auto"/>
          <w:left w:val="single" w:sz="4" w:space="4" w:color="auto"/>
          <w:bottom w:val="single" w:sz="4" w:space="1" w:color="auto"/>
          <w:right w:val="single" w:sz="4" w:space="4" w:color="auto"/>
        </w:pBdr>
        <w:rPr>
          <w:sz w:val="12"/>
          <w:szCs w:val="12"/>
        </w:rPr>
      </w:pPr>
      <w:r w:rsidRPr="003D30F7">
        <w:rPr>
          <w:sz w:val="12"/>
          <w:szCs w:val="12"/>
        </w:rPr>
        <w:t xml:space="preserve">            sCS60KHZoneT-SCS30KHZhalfT-SCS15KHZquarterT                      SEQUENCE (SIZE (1..</w:t>
      </w:r>
      <w:r w:rsidRPr="003D30F7">
        <w:rPr>
          <w:sz w:val="12"/>
          <w:szCs w:val="12"/>
          <w:highlight w:val="yellow"/>
        </w:rPr>
        <w:t>maxPEI-perPF-r17</w:t>
      </w:r>
      <w:r w:rsidRPr="003D30F7">
        <w:rPr>
          <w:sz w:val="12"/>
          <w:szCs w:val="12"/>
        </w:rPr>
        <w:t>)) OF INTEGER (0..559),</w:t>
      </w:r>
    </w:p>
    <w:p w14:paraId="4D11CC69" w14:textId="77777777" w:rsidR="00134E50" w:rsidRPr="003D30F7" w:rsidRDefault="00134E50" w:rsidP="00134E50">
      <w:pPr>
        <w:pStyle w:val="PL"/>
        <w:pBdr>
          <w:top w:val="single" w:sz="4" w:space="1" w:color="auto"/>
          <w:left w:val="single" w:sz="4" w:space="4" w:color="auto"/>
          <w:bottom w:val="single" w:sz="4" w:space="1" w:color="auto"/>
          <w:right w:val="single" w:sz="4" w:space="4" w:color="auto"/>
        </w:pBdr>
        <w:rPr>
          <w:sz w:val="12"/>
          <w:szCs w:val="12"/>
        </w:rPr>
      </w:pPr>
      <w:r w:rsidRPr="003D30F7">
        <w:rPr>
          <w:sz w:val="12"/>
          <w:szCs w:val="12"/>
        </w:rPr>
        <w:t xml:space="preserve">            sCS120KHZoneT-SCS60KHZhalfT-SCS30KHZquarterT-SCS15KHZoneEighthT  SEQUENCE (SIZE (1..</w:t>
      </w:r>
      <w:r w:rsidRPr="003D30F7">
        <w:rPr>
          <w:sz w:val="12"/>
          <w:szCs w:val="12"/>
          <w:highlight w:val="yellow"/>
        </w:rPr>
        <w:t>maxPEI-perPF-r17</w:t>
      </w:r>
      <w:r w:rsidRPr="003D30F7">
        <w:rPr>
          <w:sz w:val="12"/>
          <w:szCs w:val="12"/>
        </w:rPr>
        <w:t>)) OF INTEGER (0..1119),</w:t>
      </w:r>
    </w:p>
    <w:p w14:paraId="3EDBC8D6" w14:textId="1734E37D" w:rsidR="00134E50" w:rsidRPr="003D30F7" w:rsidRDefault="00134E50" w:rsidP="00134E50">
      <w:pPr>
        <w:pStyle w:val="PL"/>
        <w:pBdr>
          <w:top w:val="single" w:sz="4" w:space="1" w:color="auto"/>
          <w:left w:val="single" w:sz="4" w:space="4" w:color="auto"/>
          <w:bottom w:val="single" w:sz="4" w:space="1" w:color="auto"/>
          <w:right w:val="single" w:sz="4" w:space="4" w:color="auto"/>
        </w:pBdr>
        <w:rPr>
          <w:sz w:val="12"/>
          <w:szCs w:val="12"/>
        </w:rPr>
      </w:pPr>
      <w:r w:rsidRPr="003D30F7">
        <w:rPr>
          <w:sz w:val="12"/>
          <w:szCs w:val="12"/>
        </w:rPr>
        <w:t xml:space="preserve"> </w:t>
      </w:r>
      <w:r w:rsidR="003D30F7">
        <w:rPr>
          <w:sz w:val="12"/>
          <w:szCs w:val="12"/>
        </w:rPr>
        <w:t xml:space="preserve"> </w:t>
      </w:r>
      <w:r w:rsidRPr="003D30F7">
        <w:rPr>
          <w:sz w:val="12"/>
          <w:szCs w:val="12"/>
        </w:rPr>
        <w:t>sCS120KHZhalfT-SCS60KHZquarterT-SCS30KHZoneEighthT-SCS15KHZoneSixteenthT SEQUENCE (SIZE (1..</w:t>
      </w:r>
      <w:r w:rsidRPr="003D30F7">
        <w:rPr>
          <w:sz w:val="12"/>
          <w:szCs w:val="12"/>
          <w:highlight w:val="yellow"/>
        </w:rPr>
        <w:t>maxPEI-perPF-r17</w:t>
      </w:r>
      <w:r w:rsidRPr="003D30F7">
        <w:rPr>
          <w:sz w:val="12"/>
          <w:szCs w:val="12"/>
        </w:rPr>
        <w:t>)) OF INTEGER (0..2239),</w:t>
      </w:r>
    </w:p>
    <w:p w14:paraId="10B49AC7" w14:textId="1D0CAEE1" w:rsidR="00134E50" w:rsidRPr="003D30F7" w:rsidRDefault="00134E50" w:rsidP="00134E50">
      <w:pPr>
        <w:pStyle w:val="PL"/>
        <w:pBdr>
          <w:top w:val="single" w:sz="4" w:space="1" w:color="auto"/>
          <w:left w:val="single" w:sz="4" w:space="4" w:color="auto"/>
          <w:bottom w:val="single" w:sz="4" w:space="1" w:color="auto"/>
          <w:right w:val="single" w:sz="4" w:space="4" w:color="auto"/>
        </w:pBdr>
        <w:rPr>
          <w:sz w:val="12"/>
          <w:szCs w:val="12"/>
        </w:rPr>
      </w:pPr>
      <w:r w:rsidRPr="003D30F7">
        <w:rPr>
          <w:sz w:val="12"/>
          <w:szCs w:val="12"/>
        </w:rPr>
        <w:t xml:space="preserve">  sCS480KHZoneT-SCS120KHZquarterT-SCS60KHZoneEighthT-SCS30KHZoneSixteenthT SEQUENCE (SIZE (1..</w:t>
      </w:r>
      <w:r w:rsidRPr="003D30F7">
        <w:rPr>
          <w:sz w:val="12"/>
          <w:szCs w:val="12"/>
          <w:highlight w:val="yellow"/>
        </w:rPr>
        <w:t>maxPEI-perPF-r17</w:t>
      </w:r>
      <w:r w:rsidRPr="003D30F7">
        <w:rPr>
          <w:sz w:val="12"/>
          <w:szCs w:val="12"/>
        </w:rPr>
        <w:t>)) OF INTEGER (0..4479),</w:t>
      </w:r>
    </w:p>
    <w:p w14:paraId="7BA28062" w14:textId="77777777" w:rsidR="00134E50" w:rsidRPr="003D30F7" w:rsidRDefault="00134E50" w:rsidP="00134E50">
      <w:pPr>
        <w:pStyle w:val="PL"/>
        <w:pBdr>
          <w:top w:val="single" w:sz="4" w:space="1" w:color="auto"/>
          <w:left w:val="single" w:sz="4" w:space="4" w:color="auto"/>
          <w:bottom w:val="single" w:sz="4" w:space="1" w:color="auto"/>
          <w:right w:val="single" w:sz="4" w:space="4" w:color="auto"/>
        </w:pBdr>
        <w:rPr>
          <w:sz w:val="12"/>
          <w:szCs w:val="12"/>
        </w:rPr>
      </w:pPr>
      <w:r w:rsidRPr="003D30F7">
        <w:rPr>
          <w:sz w:val="12"/>
          <w:szCs w:val="12"/>
        </w:rPr>
        <w:t xml:space="preserve">            sCS480KHZhalfT-SCS120KHZoneEighthT-SCS60KHZoneSixteenthT         SEQUENCE (SIZE (1..</w:t>
      </w:r>
      <w:r w:rsidRPr="003D30F7">
        <w:rPr>
          <w:sz w:val="12"/>
          <w:szCs w:val="12"/>
          <w:highlight w:val="yellow"/>
        </w:rPr>
        <w:t>maxPEI-perPF-r17</w:t>
      </w:r>
      <w:r w:rsidRPr="003D30F7">
        <w:rPr>
          <w:sz w:val="12"/>
          <w:szCs w:val="12"/>
        </w:rPr>
        <w:t>)) OF INTEGER (0..8959),</w:t>
      </w:r>
    </w:p>
    <w:p w14:paraId="2424235E" w14:textId="77777777" w:rsidR="00134E50" w:rsidRPr="003D30F7" w:rsidRDefault="00134E50" w:rsidP="00134E50">
      <w:pPr>
        <w:pStyle w:val="PL"/>
        <w:pBdr>
          <w:top w:val="single" w:sz="4" w:space="1" w:color="auto"/>
          <w:left w:val="single" w:sz="4" w:space="4" w:color="auto"/>
          <w:bottom w:val="single" w:sz="4" w:space="1" w:color="auto"/>
          <w:right w:val="single" w:sz="4" w:space="4" w:color="auto"/>
        </w:pBdr>
        <w:rPr>
          <w:sz w:val="12"/>
          <w:szCs w:val="12"/>
        </w:rPr>
      </w:pPr>
      <w:r w:rsidRPr="003D30F7">
        <w:rPr>
          <w:sz w:val="12"/>
          <w:szCs w:val="12"/>
        </w:rPr>
        <w:t xml:space="preserve">            sCS480KHZquarterT-SCS120KHZoneSixteenthT                         SEQUENCE (SIZE (1..</w:t>
      </w:r>
      <w:r w:rsidRPr="003D30F7">
        <w:rPr>
          <w:sz w:val="12"/>
          <w:szCs w:val="12"/>
          <w:highlight w:val="yellow"/>
        </w:rPr>
        <w:t>maxPEI-perPF-r17</w:t>
      </w:r>
      <w:r w:rsidRPr="003D30F7">
        <w:rPr>
          <w:sz w:val="12"/>
          <w:szCs w:val="12"/>
        </w:rPr>
        <w:t>)) OF INTEGER (0..17919),</w:t>
      </w:r>
    </w:p>
    <w:p w14:paraId="196D990E" w14:textId="77777777" w:rsidR="00134E50" w:rsidRPr="003D30F7" w:rsidRDefault="00134E50" w:rsidP="00134E50">
      <w:pPr>
        <w:pStyle w:val="PL"/>
        <w:pBdr>
          <w:top w:val="single" w:sz="4" w:space="1" w:color="auto"/>
          <w:left w:val="single" w:sz="4" w:space="4" w:color="auto"/>
          <w:bottom w:val="single" w:sz="4" w:space="1" w:color="auto"/>
          <w:right w:val="single" w:sz="4" w:space="4" w:color="auto"/>
        </w:pBdr>
        <w:rPr>
          <w:sz w:val="12"/>
          <w:szCs w:val="12"/>
        </w:rPr>
      </w:pPr>
      <w:r w:rsidRPr="003D30F7">
        <w:rPr>
          <w:sz w:val="12"/>
          <w:szCs w:val="12"/>
        </w:rPr>
        <w:t xml:space="preserve">            sCS480KHZoneEighthT                                           SEQUENCE (SIZE (1..</w:t>
      </w:r>
      <w:r w:rsidRPr="003D30F7">
        <w:rPr>
          <w:sz w:val="12"/>
          <w:szCs w:val="12"/>
          <w:highlight w:val="yellow"/>
        </w:rPr>
        <w:t>maxPEI-perPF-r17</w:t>
      </w:r>
      <w:r w:rsidRPr="003D30F7">
        <w:rPr>
          <w:sz w:val="12"/>
          <w:szCs w:val="12"/>
        </w:rPr>
        <w:t>)) OF INTEGER (0..35839),</w:t>
      </w:r>
    </w:p>
    <w:p w14:paraId="1C9561A4" w14:textId="77777777" w:rsidR="00134E50" w:rsidRPr="003D30F7" w:rsidRDefault="00134E50" w:rsidP="00134E50">
      <w:pPr>
        <w:pStyle w:val="PL"/>
        <w:pBdr>
          <w:top w:val="single" w:sz="4" w:space="1" w:color="auto"/>
          <w:left w:val="single" w:sz="4" w:space="4" w:color="auto"/>
          <w:bottom w:val="single" w:sz="4" w:space="1" w:color="auto"/>
          <w:right w:val="single" w:sz="4" w:space="4" w:color="auto"/>
        </w:pBdr>
        <w:rPr>
          <w:sz w:val="12"/>
          <w:szCs w:val="12"/>
        </w:rPr>
      </w:pPr>
      <w:r w:rsidRPr="003D30F7">
        <w:rPr>
          <w:sz w:val="12"/>
          <w:szCs w:val="12"/>
        </w:rPr>
        <w:t xml:space="preserve">            sCS480KHZoneSixteenthT                                        SEQUENCE (SIZE (1..</w:t>
      </w:r>
      <w:r w:rsidRPr="003D30F7">
        <w:rPr>
          <w:sz w:val="12"/>
          <w:szCs w:val="12"/>
          <w:highlight w:val="yellow"/>
        </w:rPr>
        <w:t>maxPEI-perPF-r17</w:t>
      </w:r>
      <w:r w:rsidRPr="003D30F7">
        <w:rPr>
          <w:sz w:val="12"/>
          <w:szCs w:val="12"/>
        </w:rPr>
        <w:t>)) OF INTEGER (0..71679)</w:t>
      </w:r>
    </w:p>
    <w:p w14:paraId="29CF82DB" w14:textId="77777777" w:rsidR="00134E50" w:rsidRPr="003D30F7" w:rsidRDefault="00134E50" w:rsidP="00134E50">
      <w:pPr>
        <w:pStyle w:val="PL"/>
        <w:pBdr>
          <w:top w:val="single" w:sz="4" w:space="1" w:color="auto"/>
          <w:left w:val="single" w:sz="4" w:space="4" w:color="auto"/>
          <w:bottom w:val="single" w:sz="4" w:space="1" w:color="auto"/>
          <w:right w:val="single" w:sz="4" w:space="4" w:color="auto"/>
        </w:pBdr>
        <w:rPr>
          <w:sz w:val="12"/>
          <w:szCs w:val="12"/>
        </w:rPr>
      </w:pPr>
      <w:r w:rsidRPr="003D30F7">
        <w:rPr>
          <w:sz w:val="12"/>
          <w:szCs w:val="12"/>
        </w:rPr>
        <w:t xml:space="preserve">        }</w:t>
      </w:r>
    </w:p>
    <w:p w14:paraId="18DBE0D4" w14:textId="0ACBFDDA" w:rsidR="00134E50" w:rsidRPr="003D30F7" w:rsidRDefault="00134E50" w:rsidP="00134E50">
      <w:pPr>
        <w:pStyle w:val="PL"/>
        <w:pBdr>
          <w:top w:val="single" w:sz="4" w:space="1" w:color="auto"/>
          <w:left w:val="single" w:sz="4" w:space="4" w:color="auto"/>
          <w:bottom w:val="single" w:sz="4" w:space="1" w:color="auto"/>
          <w:right w:val="single" w:sz="4" w:space="4" w:color="auto"/>
        </w:pBdr>
        <w:rPr>
          <w:sz w:val="12"/>
          <w:szCs w:val="12"/>
        </w:rPr>
      </w:pPr>
      <w:r w:rsidRPr="003D30F7">
        <w:rPr>
          <w:sz w:val="12"/>
          <w:szCs w:val="12"/>
        </w:rPr>
        <w:t xml:space="preserve"> }              </w:t>
      </w:r>
    </w:p>
    <w:p w14:paraId="760B92AA" w14:textId="77777777" w:rsidR="00F1331E" w:rsidRDefault="00F1331E" w:rsidP="00F1331E">
      <w:pPr>
        <w:spacing w:before="180"/>
        <w:rPr>
          <w:lang w:val="en-GB"/>
        </w:rPr>
      </w:pPr>
      <w:r>
        <w:rPr>
          <w:lang w:val="en-GB"/>
        </w:rPr>
        <w:t xml:space="preserve">Then, we provide an analysis on required RRC signalling overhead under different Ns values in table.2. </w:t>
      </w:r>
    </w:p>
    <w:tbl>
      <w:tblPr>
        <w:tblStyle w:val="TableGrid"/>
        <w:tblW w:w="0" w:type="auto"/>
        <w:tblLook w:val="04A0" w:firstRow="1" w:lastRow="0" w:firstColumn="1" w:lastColumn="0" w:noHBand="0" w:noVBand="1"/>
      </w:tblPr>
      <w:tblGrid>
        <w:gridCol w:w="1757"/>
        <w:gridCol w:w="1586"/>
        <w:gridCol w:w="1587"/>
        <w:gridCol w:w="1613"/>
        <w:gridCol w:w="1613"/>
        <w:gridCol w:w="1472"/>
      </w:tblGrid>
      <w:tr w:rsidR="00F1331E" w14:paraId="751CEF71" w14:textId="171FB272" w:rsidTr="00F1331E">
        <w:tc>
          <w:tcPr>
            <w:tcW w:w="1757" w:type="dxa"/>
          </w:tcPr>
          <w:p w14:paraId="2A4F8D90" w14:textId="77777777" w:rsidR="00F1331E" w:rsidRDefault="00F1331E" w:rsidP="00F1331E">
            <w:pPr>
              <w:spacing w:before="180"/>
              <w:rPr>
                <w:lang w:val="en-GB"/>
              </w:rPr>
            </w:pPr>
          </w:p>
        </w:tc>
        <w:tc>
          <w:tcPr>
            <w:tcW w:w="1586" w:type="dxa"/>
          </w:tcPr>
          <w:p w14:paraId="48F6940B" w14:textId="4340C0D1" w:rsidR="00F1331E" w:rsidRDefault="00F1331E" w:rsidP="00F1331E">
            <w:pPr>
              <w:spacing w:before="180"/>
              <w:rPr>
                <w:lang w:val="en-GB"/>
              </w:rPr>
            </w:pPr>
            <w:r>
              <w:rPr>
                <w:lang w:val="en-GB"/>
              </w:rPr>
              <w:t>Ns=4</w:t>
            </w:r>
            <w:r w:rsidR="00114E23">
              <w:rPr>
                <w:lang w:val="en-GB"/>
              </w:rPr>
              <w:t xml:space="preserve"> (baseline)</w:t>
            </w:r>
          </w:p>
        </w:tc>
        <w:tc>
          <w:tcPr>
            <w:tcW w:w="1587" w:type="dxa"/>
          </w:tcPr>
          <w:p w14:paraId="369A55D2" w14:textId="79300704" w:rsidR="00F1331E" w:rsidRDefault="00F1331E" w:rsidP="00F1331E">
            <w:pPr>
              <w:spacing w:before="180"/>
              <w:rPr>
                <w:lang w:val="en-GB"/>
              </w:rPr>
            </w:pPr>
            <w:r>
              <w:rPr>
                <w:lang w:val="en-GB"/>
              </w:rPr>
              <w:t>Ns=8</w:t>
            </w:r>
          </w:p>
        </w:tc>
        <w:tc>
          <w:tcPr>
            <w:tcW w:w="1613" w:type="dxa"/>
          </w:tcPr>
          <w:p w14:paraId="59DB1B60" w14:textId="05639162" w:rsidR="00F1331E" w:rsidRDefault="00F1331E" w:rsidP="00F1331E">
            <w:pPr>
              <w:spacing w:before="180"/>
              <w:rPr>
                <w:lang w:val="en-GB"/>
              </w:rPr>
            </w:pPr>
            <w:r>
              <w:rPr>
                <w:lang w:val="en-GB"/>
              </w:rPr>
              <w:t>Ns=16</w:t>
            </w:r>
          </w:p>
        </w:tc>
        <w:tc>
          <w:tcPr>
            <w:tcW w:w="1613" w:type="dxa"/>
          </w:tcPr>
          <w:p w14:paraId="45B613A8" w14:textId="2072CFD1" w:rsidR="00F1331E" w:rsidRDefault="00F1331E" w:rsidP="00F1331E">
            <w:pPr>
              <w:spacing w:before="180"/>
              <w:rPr>
                <w:lang w:val="en-GB"/>
              </w:rPr>
            </w:pPr>
            <w:r>
              <w:rPr>
                <w:lang w:val="en-GB"/>
              </w:rPr>
              <w:t>Ns=32</w:t>
            </w:r>
          </w:p>
        </w:tc>
        <w:tc>
          <w:tcPr>
            <w:tcW w:w="1472" w:type="dxa"/>
          </w:tcPr>
          <w:p w14:paraId="360D7C8F" w14:textId="375D248F" w:rsidR="00F1331E" w:rsidRDefault="00F1331E" w:rsidP="00F1331E">
            <w:pPr>
              <w:spacing w:before="180"/>
              <w:rPr>
                <w:lang w:val="en-GB"/>
              </w:rPr>
            </w:pPr>
            <w:r>
              <w:rPr>
                <w:lang w:val="en-GB"/>
              </w:rPr>
              <w:t>Ns=64</w:t>
            </w:r>
          </w:p>
        </w:tc>
      </w:tr>
      <w:tr w:rsidR="00F1331E" w14:paraId="0867694E" w14:textId="3E704152" w:rsidTr="00F1331E">
        <w:tc>
          <w:tcPr>
            <w:tcW w:w="1757" w:type="dxa"/>
          </w:tcPr>
          <w:p w14:paraId="721AB2F7" w14:textId="0306BF35" w:rsidR="00F1331E" w:rsidRDefault="00F1331E" w:rsidP="00F1331E">
            <w:pPr>
              <w:spacing w:before="180"/>
              <w:rPr>
                <w:lang w:val="en-GB"/>
              </w:rPr>
            </w:pPr>
            <w:r>
              <w:rPr>
                <w:lang w:val="en-GB"/>
              </w:rPr>
              <w:t>Payload of PMO configuration (bit)</w:t>
            </w:r>
          </w:p>
        </w:tc>
        <w:tc>
          <w:tcPr>
            <w:tcW w:w="1586" w:type="dxa"/>
          </w:tcPr>
          <w:p w14:paraId="0550A3BF" w14:textId="008067B8" w:rsidR="00F1331E" w:rsidRDefault="00114E23" w:rsidP="00F1331E">
            <w:pPr>
              <w:spacing w:before="180"/>
              <w:rPr>
                <w:lang w:val="en-GB"/>
              </w:rPr>
            </w:pPr>
            <w:r>
              <w:rPr>
                <w:lang w:val="en-GB"/>
              </w:rPr>
              <w:t>18</w:t>
            </w:r>
          </w:p>
        </w:tc>
        <w:tc>
          <w:tcPr>
            <w:tcW w:w="1587" w:type="dxa"/>
          </w:tcPr>
          <w:p w14:paraId="01A68D2A" w14:textId="28AE7CEF" w:rsidR="00F1331E" w:rsidRDefault="00EC4C72" w:rsidP="00F1331E">
            <w:pPr>
              <w:spacing w:before="180"/>
              <w:rPr>
                <w:lang w:val="en-GB"/>
              </w:rPr>
            </w:pPr>
            <w:r>
              <w:rPr>
                <w:lang w:val="en-GB"/>
              </w:rPr>
              <w:t>36</w:t>
            </w:r>
          </w:p>
        </w:tc>
        <w:tc>
          <w:tcPr>
            <w:tcW w:w="1613" w:type="dxa"/>
          </w:tcPr>
          <w:p w14:paraId="6D822F44" w14:textId="127CA02B" w:rsidR="00F1331E" w:rsidRDefault="00EC4C72" w:rsidP="00F1331E">
            <w:pPr>
              <w:spacing w:before="180"/>
              <w:rPr>
                <w:lang w:val="en-GB"/>
              </w:rPr>
            </w:pPr>
            <w:r>
              <w:rPr>
                <w:lang w:val="en-GB"/>
              </w:rPr>
              <w:t>72</w:t>
            </w:r>
          </w:p>
        </w:tc>
        <w:tc>
          <w:tcPr>
            <w:tcW w:w="1613" w:type="dxa"/>
          </w:tcPr>
          <w:p w14:paraId="365C2796" w14:textId="091B0CFA" w:rsidR="00F1331E" w:rsidRDefault="00EC4C72" w:rsidP="00F1331E">
            <w:pPr>
              <w:spacing w:before="180"/>
              <w:rPr>
                <w:lang w:val="en-GB"/>
              </w:rPr>
            </w:pPr>
            <w:r>
              <w:rPr>
                <w:lang w:val="en-GB"/>
              </w:rPr>
              <w:t>144</w:t>
            </w:r>
          </w:p>
        </w:tc>
        <w:tc>
          <w:tcPr>
            <w:tcW w:w="1472" w:type="dxa"/>
          </w:tcPr>
          <w:p w14:paraId="7386ADF8" w14:textId="0F64C574" w:rsidR="00F1331E" w:rsidRDefault="00EC4C72" w:rsidP="00F1331E">
            <w:pPr>
              <w:spacing w:before="180"/>
              <w:rPr>
                <w:lang w:val="en-GB"/>
              </w:rPr>
            </w:pPr>
            <w:r>
              <w:rPr>
                <w:lang w:val="en-GB"/>
              </w:rPr>
              <w:t>288</w:t>
            </w:r>
          </w:p>
        </w:tc>
      </w:tr>
      <w:tr w:rsidR="00F1331E" w14:paraId="5D28E212" w14:textId="10CCF25E" w:rsidTr="00F1331E">
        <w:tc>
          <w:tcPr>
            <w:tcW w:w="1757" w:type="dxa"/>
          </w:tcPr>
          <w:p w14:paraId="023F9794" w14:textId="76F46854" w:rsidR="00F1331E" w:rsidRDefault="00F1331E" w:rsidP="00F1331E">
            <w:pPr>
              <w:spacing w:before="180"/>
              <w:rPr>
                <w:lang w:val="en-GB"/>
              </w:rPr>
            </w:pPr>
            <w:r>
              <w:rPr>
                <w:lang w:val="en-GB"/>
              </w:rPr>
              <w:t>Payload of PEI-O configuration (bit)</w:t>
            </w:r>
          </w:p>
        </w:tc>
        <w:tc>
          <w:tcPr>
            <w:tcW w:w="1586" w:type="dxa"/>
          </w:tcPr>
          <w:p w14:paraId="5CA6ABC1" w14:textId="2F7C7D36" w:rsidR="00F1331E" w:rsidRDefault="00A24F01" w:rsidP="00F1331E">
            <w:pPr>
              <w:spacing w:before="180"/>
              <w:rPr>
                <w:lang w:val="en-GB"/>
              </w:rPr>
            </w:pPr>
            <w:r>
              <w:rPr>
                <w:lang w:val="en-GB"/>
              </w:rPr>
              <w:t>21</w:t>
            </w:r>
          </w:p>
        </w:tc>
        <w:tc>
          <w:tcPr>
            <w:tcW w:w="1587" w:type="dxa"/>
          </w:tcPr>
          <w:p w14:paraId="011804A7" w14:textId="783D1039" w:rsidR="00F1331E" w:rsidRDefault="00EC4C72" w:rsidP="00F1331E">
            <w:pPr>
              <w:spacing w:before="180"/>
              <w:rPr>
                <w:lang w:val="en-GB"/>
              </w:rPr>
            </w:pPr>
            <w:r>
              <w:rPr>
                <w:lang w:val="en-GB"/>
              </w:rPr>
              <w:t>42</w:t>
            </w:r>
          </w:p>
        </w:tc>
        <w:tc>
          <w:tcPr>
            <w:tcW w:w="1613" w:type="dxa"/>
          </w:tcPr>
          <w:p w14:paraId="1177369D" w14:textId="3084EA59" w:rsidR="00F1331E" w:rsidRDefault="00EC4C72" w:rsidP="00F1331E">
            <w:pPr>
              <w:spacing w:before="180"/>
              <w:rPr>
                <w:lang w:val="en-GB"/>
              </w:rPr>
            </w:pPr>
            <w:r>
              <w:rPr>
                <w:lang w:val="en-GB"/>
              </w:rPr>
              <w:t>84</w:t>
            </w:r>
          </w:p>
        </w:tc>
        <w:tc>
          <w:tcPr>
            <w:tcW w:w="1613" w:type="dxa"/>
          </w:tcPr>
          <w:p w14:paraId="2576E481" w14:textId="053722D2" w:rsidR="00F1331E" w:rsidRDefault="00EC4C72" w:rsidP="00F1331E">
            <w:pPr>
              <w:spacing w:before="180"/>
              <w:rPr>
                <w:lang w:val="en-GB"/>
              </w:rPr>
            </w:pPr>
            <w:r>
              <w:rPr>
                <w:lang w:val="en-GB"/>
              </w:rPr>
              <w:t>168</w:t>
            </w:r>
          </w:p>
        </w:tc>
        <w:tc>
          <w:tcPr>
            <w:tcW w:w="1472" w:type="dxa"/>
          </w:tcPr>
          <w:p w14:paraId="217AA996" w14:textId="65557CA8" w:rsidR="00F1331E" w:rsidRDefault="00EC4C72" w:rsidP="00F1331E">
            <w:pPr>
              <w:spacing w:before="180"/>
              <w:rPr>
                <w:lang w:val="en-GB"/>
              </w:rPr>
            </w:pPr>
            <w:r>
              <w:rPr>
                <w:lang w:val="en-GB"/>
              </w:rPr>
              <w:t>336</w:t>
            </w:r>
          </w:p>
        </w:tc>
      </w:tr>
    </w:tbl>
    <w:p w14:paraId="3D0C16EC" w14:textId="52140B3A" w:rsidR="00A01B5A" w:rsidRPr="00FF546C" w:rsidRDefault="00F1331E" w:rsidP="00A01B5A">
      <w:pPr>
        <w:spacing w:before="120"/>
        <w:jc w:val="center"/>
        <w:rPr>
          <w:b/>
          <w:bCs/>
        </w:rPr>
      </w:pPr>
      <w:r>
        <w:rPr>
          <w:lang w:val="en-GB"/>
        </w:rPr>
        <w:t xml:space="preserve">   </w:t>
      </w:r>
      <w:r w:rsidR="00A01B5A" w:rsidRPr="00FF546C">
        <w:rPr>
          <w:b/>
          <w:bCs/>
        </w:rPr>
        <w:t>Table.</w:t>
      </w:r>
      <w:r w:rsidR="00A01B5A">
        <w:rPr>
          <w:b/>
          <w:bCs/>
        </w:rPr>
        <w:t>2</w:t>
      </w:r>
      <w:r w:rsidR="00A01B5A" w:rsidRPr="00FF546C">
        <w:rPr>
          <w:b/>
          <w:bCs/>
        </w:rPr>
        <w:t xml:space="preserve"> </w:t>
      </w:r>
      <w:r w:rsidR="000E7947">
        <w:rPr>
          <w:b/>
          <w:bCs/>
        </w:rPr>
        <w:t>Required RRC signaling overhead under different Ns</w:t>
      </w:r>
    </w:p>
    <w:p w14:paraId="6CCAFEC7" w14:textId="50DE52CA" w:rsidR="000E7947" w:rsidRPr="000E7947" w:rsidRDefault="000E7947" w:rsidP="000E7947">
      <w:pPr>
        <w:rPr>
          <w:lang w:val="en-GB"/>
        </w:rPr>
      </w:pPr>
      <w:r>
        <w:rPr>
          <w:lang w:val="en-GB"/>
        </w:rPr>
        <w:t xml:space="preserve">As can be observed, total payload size of PMO and PEI-O configuration will increase to 624bit, which seems not to be acceptable because maximum payload size of SIB1 </w:t>
      </w:r>
      <w:r>
        <w:rPr>
          <w:lang w:eastAsia="zh-CN"/>
        </w:rPr>
        <w:t>is limited to 2976 bit [</w:t>
      </w:r>
      <w:r w:rsidR="0044452C">
        <w:rPr>
          <w:lang w:eastAsia="zh-CN"/>
        </w:rPr>
        <w:t>5</w:t>
      </w:r>
      <w:r>
        <w:rPr>
          <w:lang w:eastAsia="zh-CN"/>
        </w:rPr>
        <w:t xml:space="preserve">]. </w:t>
      </w:r>
    </w:p>
    <w:p w14:paraId="429D1A98" w14:textId="77777777" w:rsidR="000E7947" w:rsidRDefault="000E7947" w:rsidP="000E7947">
      <w:pPr>
        <w:pStyle w:val="NO"/>
        <w:pBdr>
          <w:top w:val="single" w:sz="4" w:space="1" w:color="auto"/>
          <w:left w:val="single" w:sz="4" w:space="4" w:color="auto"/>
          <w:bottom w:val="single" w:sz="4" w:space="1" w:color="auto"/>
          <w:right w:val="single" w:sz="4" w:space="4" w:color="auto"/>
        </w:pBdr>
        <w:rPr>
          <w:color w:val="auto"/>
          <w:lang w:val="en-CN" w:eastAsia="zh-CN"/>
        </w:rPr>
      </w:pPr>
      <w:r>
        <w:t>NOTE 2:</w:t>
      </w:r>
      <w:r>
        <w:tab/>
        <w:t xml:space="preserve">The physical layer imposes a limit to the maximum size a SIB can take. The maximum </w:t>
      </w:r>
      <w:r>
        <w:rPr>
          <w:i/>
        </w:rPr>
        <w:t>SIB1</w:t>
      </w:r>
      <w:r>
        <w:t xml:space="preserve"> or </w:t>
      </w:r>
      <w:r>
        <w:rPr>
          <w:i/>
        </w:rPr>
        <w:t>SI message</w:t>
      </w:r>
      <w:r>
        <w:t xml:space="preserve"> size is 2976 bits.</w:t>
      </w:r>
    </w:p>
    <w:p w14:paraId="54ACE044" w14:textId="77777777" w:rsidR="002E064E" w:rsidRDefault="002E064E" w:rsidP="000E7947">
      <w:pPr>
        <w:rPr>
          <w:lang w:val="en-GB"/>
        </w:rPr>
      </w:pPr>
      <w:r>
        <w:rPr>
          <w:lang w:val="en-GB"/>
        </w:rPr>
        <w:t xml:space="preserve">On the other hand, we think the increasing Ns to 64 may be an overdesign because paging adaptation is target for low loading scenario. In case of high loading case, we believe NW should not enable paging adaptation. </w:t>
      </w:r>
    </w:p>
    <w:p w14:paraId="1E1BE555" w14:textId="76E4637D" w:rsidR="002E064E" w:rsidRDefault="002E064E" w:rsidP="002E064E">
      <w:pPr>
        <w:rPr>
          <w:b/>
          <w:bCs/>
        </w:rPr>
      </w:pPr>
      <w:r w:rsidRPr="006D3459">
        <w:rPr>
          <w:b/>
          <w:bCs/>
        </w:rPr>
        <w:t xml:space="preserve">Observation </w:t>
      </w:r>
      <w:r>
        <w:rPr>
          <w:b/>
          <w:bCs/>
        </w:rPr>
        <w:t>4</w:t>
      </w:r>
      <w:r w:rsidRPr="006D3459">
        <w:rPr>
          <w:b/>
          <w:bCs/>
        </w:rPr>
        <w:t xml:space="preserve">: </w:t>
      </w:r>
      <w:r w:rsidR="00743AAE">
        <w:rPr>
          <w:b/>
          <w:bCs/>
        </w:rPr>
        <w:t>I</w:t>
      </w:r>
      <w:r w:rsidRPr="002766E4">
        <w:rPr>
          <w:b/>
          <w:bCs/>
        </w:rPr>
        <w:t>f we need to fully compensate the decrease in number of PFs, Ns needs to increase up to 64. It will result in a large RRC payload size of PMO and PEI-O configuration (</w:t>
      </w:r>
      <w:r w:rsidR="00493761">
        <w:rPr>
          <w:b/>
          <w:bCs/>
        </w:rPr>
        <w:t xml:space="preserve">up to </w:t>
      </w:r>
      <w:r w:rsidRPr="002766E4">
        <w:rPr>
          <w:b/>
          <w:bCs/>
        </w:rPr>
        <w:t>624bit)</w:t>
      </w:r>
      <w:r w:rsidR="002766E4" w:rsidRPr="002766E4">
        <w:rPr>
          <w:b/>
          <w:bCs/>
        </w:rPr>
        <w:t>. However, it is an overdesign because paging adaptation is target for low loading scenario</w:t>
      </w:r>
      <w:r w:rsidR="002766E4">
        <w:rPr>
          <w:b/>
          <w:bCs/>
        </w:rPr>
        <w:t>.</w:t>
      </w:r>
    </w:p>
    <w:p w14:paraId="0CBE16A6" w14:textId="6A668217" w:rsidR="00847663" w:rsidRPr="00650757" w:rsidRDefault="0072048F" w:rsidP="0072048F">
      <w:pPr>
        <w:rPr>
          <w:lang w:val="en-GB"/>
        </w:rPr>
      </w:pPr>
      <w:r>
        <w:rPr>
          <w:lang w:val="en-GB"/>
        </w:rPr>
        <w:t xml:space="preserve">Thus, we propose to only consider extended Ns values to 8 and 16. </w:t>
      </w:r>
      <w:r w:rsidR="00650757" w:rsidRPr="00650757">
        <w:t xml:space="preserve">But N value can be extended </w:t>
      </w:r>
      <w:r w:rsidR="006E2D4B">
        <w:t>to</w:t>
      </w:r>
      <w:r w:rsidR="00650757" w:rsidRPr="00650757">
        <w:t xml:space="preserve"> </w:t>
      </w:r>
      <w:r w:rsidR="006E2D4B" w:rsidRPr="006E2D4B">
        <w:t>32, 64, 128, and 256</w:t>
      </w:r>
      <w:r w:rsidR="006E2D4B">
        <w:t xml:space="preserve">, to allow only one PF per paging cycle. </w:t>
      </w:r>
    </w:p>
    <w:p w14:paraId="667AAC3A" w14:textId="7B48630F" w:rsidR="0072048F" w:rsidRDefault="00847663" w:rsidP="00847663">
      <w:pPr>
        <w:rPr>
          <w:b/>
          <w:bCs/>
        </w:rPr>
      </w:pPr>
      <w:r>
        <w:rPr>
          <w:b/>
          <w:bCs/>
        </w:rPr>
        <w:t xml:space="preserve">Proposal 4: </w:t>
      </w:r>
      <w:r w:rsidR="00B96732">
        <w:rPr>
          <w:b/>
          <w:bCs/>
        </w:rPr>
        <w:t xml:space="preserve">For option-b, </w:t>
      </w:r>
      <w:r>
        <w:rPr>
          <w:b/>
          <w:bCs/>
        </w:rPr>
        <w:t>RAN2 is kindly suggested to only consider extending Ns value to 8 and 16</w:t>
      </w:r>
      <w:r w:rsidR="005A6FDD">
        <w:rPr>
          <w:b/>
          <w:bCs/>
        </w:rPr>
        <w:t xml:space="preserve"> (i.e. no need to introduce large Ns vale like 32 or 64)</w:t>
      </w:r>
      <w:r w:rsidR="00F41047">
        <w:rPr>
          <w:b/>
          <w:bCs/>
        </w:rPr>
        <w:t xml:space="preserve"> while N value can be extended with 32, 64, 128, </w:t>
      </w:r>
      <w:r w:rsidR="00795A16">
        <w:rPr>
          <w:b/>
          <w:bCs/>
        </w:rPr>
        <w:t xml:space="preserve">and </w:t>
      </w:r>
      <w:r w:rsidR="00F41047">
        <w:rPr>
          <w:b/>
          <w:bCs/>
        </w:rPr>
        <w:t>256</w:t>
      </w:r>
      <w:r>
        <w:rPr>
          <w:b/>
          <w:bCs/>
        </w:rPr>
        <w:t xml:space="preserve">. </w:t>
      </w:r>
    </w:p>
    <w:p w14:paraId="1FAE5847" w14:textId="77777777" w:rsidR="0044452C" w:rsidRDefault="0044452C" w:rsidP="0044452C">
      <w:pPr>
        <w:pStyle w:val="Heading2"/>
      </w:pPr>
      <w:r>
        <w:t>2.2 Adaptation of PRACH in time domain</w:t>
      </w:r>
    </w:p>
    <w:p w14:paraId="7E7D63CC" w14:textId="6632BAE8" w:rsidR="0044452C" w:rsidRDefault="0044452C" w:rsidP="0044452C">
      <w:pPr>
        <w:rPr>
          <w:lang w:val="en-GB"/>
        </w:rPr>
      </w:pPr>
      <w:r>
        <w:rPr>
          <w:lang w:val="en-GB"/>
        </w:rPr>
        <w:t xml:space="preserve">RAN1#116, RAN1#116b and RAN1#117 had discussed RACH adaptation [6][7][8], and a lot of agreements were made. </w:t>
      </w:r>
      <w:r w:rsidR="008341E3">
        <w:rPr>
          <w:lang w:val="en-GB"/>
        </w:rPr>
        <w:t xml:space="preserve">Based on RAN1 agreements, </w:t>
      </w:r>
      <w:r>
        <w:rPr>
          <w:lang w:val="en-GB"/>
        </w:rPr>
        <w:t xml:space="preserve">we understand that RAN1 progress can be highlighted as below: </w:t>
      </w:r>
    </w:p>
    <w:p w14:paraId="2B6A784E" w14:textId="77777777" w:rsidR="0044452C" w:rsidRDefault="0044452C" w:rsidP="0044452C">
      <w:pPr>
        <w:pStyle w:val="ListParagraph"/>
        <w:numPr>
          <w:ilvl w:val="0"/>
          <w:numId w:val="54"/>
        </w:numPr>
        <w:ind w:firstLineChars="0"/>
      </w:pPr>
      <w:r>
        <w:rPr>
          <w:lang w:val="en-GB"/>
        </w:rPr>
        <w:lastRenderedPageBreak/>
        <w:t>Introduce</w:t>
      </w:r>
      <w:r w:rsidRPr="00711608">
        <w:rPr>
          <w:lang w:val="en-GB"/>
        </w:rPr>
        <w:t xml:space="preserve"> adaptation mechanism </w:t>
      </w:r>
      <w:r>
        <w:rPr>
          <w:lang w:val="en-GB"/>
        </w:rPr>
        <w:t>between legacy PRACH resources</w:t>
      </w:r>
      <w:r w:rsidRPr="00711608">
        <w:rPr>
          <w:lang w:val="en-GB"/>
        </w:rPr>
        <w:t xml:space="preserve"> </w:t>
      </w:r>
      <w:r>
        <w:rPr>
          <w:lang w:val="en-GB"/>
        </w:rPr>
        <w:t xml:space="preserve">and one new </w:t>
      </w:r>
      <w:r w:rsidRPr="00711608">
        <w:rPr>
          <w:lang w:val="en-GB"/>
        </w:rPr>
        <w:t xml:space="preserve">additional </w:t>
      </w:r>
      <w:r>
        <w:rPr>
          <w:lang w:val="en-GB"/>
        </w:rPr>
        <w:t>P</w:t>
      </w:r>
      <w:r w:rsidRPr="00711608">
        <w:rPr>
          <w:lang w:val="en-GB"/>
        </w:rPr>
        <w:t>RACH resources for NES-capable UE in all RRC states.</w:t>
      </w:r>
      <w:r w:rsidRPr="008C0582">
        <w:t xml:space="preserve"> </w:t>
      </w:r>
    </w:p>
    <w:p w14:paraId="2E961118" w14:textId="15E13B95" w:rsidR="0044452C" w:rsidRDefault="00770EB9" w:rsidP="0044452C">
      <w:pPr>
        <w:pStyle w:val="ListParagraph"/>
        <w:numPr>
          <w:ilvl w:val="1"/>
          <w:numId w:val="54"/>
        </w:numPr>
        <w:ind w:left="1097" w:firstLineChars="0"/>
      </w:pPr>
      <w:r>
        <w:t xml:space="preserve">RAN1 agreed the </w:t>
      </w:r>
      <w:r w:rsidR="0044452C">
        <w:t xml:space="preserve">adaptation signaling </w:t>
      </w:r>
      <w:r>
        <w:t>can be</w:t>
      </w:r>
      <w:r w:rsidR="0044452C">
        <w:t xml:space="preserve"> L1</w:t>
      </w:r>
      <w:r>
        <w:t>/DCI</w:t>
      </w:r>
      <w:r w:rsidR="0044452C">
        <w:t xml:space="preserve"> signaling </w:t>
      </w:r>
      <w:r w:rsidR="00632A6D">
        <w:t>and</w:t>
      </w:r>
      <w:r w:rsidR="0044452C">
        <w:t xml:space="preserve"> </w:t>
      </w:r>
      <w:r>
        <w:t>RRC</w:t>
      </w:r>
      <w:r w:rsidR="00632A6D">
        <w:t>/SIB</w:t>
      </w:r>
      <w:r w:rsidR="0044452C">
        <w:t xml:space="preserve">. </w:t>
      </w:r>
    </w:p>
    <w:p w14:paraId="4E1A8781" w14:textId="77777777" w:rsidR="0044452C" w:rsidRDefault="0044452C" w:rsidP="0044452C">
      <w:pPr>
        <w:pStyle w:val="ListParagraph"/>
        <w:numPr>
          <w:ilvl w:val="0"/>
          <w:numId w:val="54"/>
        </w:numPr>
        <w:ind w:firstLineChars="0"/>
      </w:pPr>
      <w:r>
        <w:t xml:space="preserve">The additional PRACH resources are provided via a </w:t>
      </w:r>
      <w:proofErr w:type="spellStart"/>
      <w:r w:rsidRPr="00711608">
        <w:rPr>
          <w:i/>
          <w:iCs/>
        </w:rPr>
        <w:t>prach-</w:t>
      </w:r>
      <w:proofErr w:type="gramStart"/>
      <w:r w:rsidRPr="00711608">
        <w:rPr>
          <w:i/>
          <w:iCs/>
        </w:rPr>
        <w:t>ConfigurationIndex</w:t>
      </w:r>
      <w:proofErr w:type="spellEnd"/>
      <w:proofErr w:type="gramEnd"/>
      <w:r>
        <w:t xml:space="preserve"> and a separate </w:t>
      </w:r>
      <w:r w:rsidRPr="0063337B">
        <w:t>SSB-RO mapping</w:t>
      </w:r>
      <w:r>
        <w:t xml:space="preserve"> is performed </w:t>
      </w:r>
      <w:r w:rsidRPr="0063337B">
        <w:t>for the additional PRACH resources</w:t>
      </w:r>
      <w:r>
        <w:t>.</w:t>
      </w:r>
    </w:p>
    <w:p w14:paraId="6ACD4C22" w14:textId="77777777" w:rsidR="0044452C" w:rsidRPr="008B01EA" w:rsidRDefault="0044452C" w:rsidP="0044452C">
      <w:pPr>
        <w:pStyle w:val="ListParagraph"/>
        <w:numPr>
          <w:ilvl w:val="1"/>
          <w:numId w:val="54"/>
        </w:numPr>
        <w:ind w:left="1097" w:firstLineChars="0"/>
      </w:pPr>
      <w:r>
        <w:rPr>
          <w:lang w:eastAsia="zh-CN"/>
        </w:rPr>
        <w:t xml:space="preserve">It is still under discussion whether to allow any overlapping between </w:t>
      </w:r>
      <w:r>
        <w:rPr>
          <w:lang w:val="en-GB"/>
        </w:rPr>
        <w:t>legacy PRACH resources</w:t>
      </w:r>
      <w:r w:rsidRPr="00711608">
        <w:rPr>
          <w:lang w:val="en-GB"/>
        </w:rPr>
        <w:t xml:space="preserve"> </w:t>
      </w:r>
      <w:r>
        <w:rPr>
          <w:lang w:val="en-GB"/>
        </w:rPr>
        <w:t xml:space="preserve">and the </w:t>
      </w:r>
      <w:r w:rsidRPr="00711608">
        <w:rPr>
          <w:lang w:val="en-GB"/>
        </w:rPr>
        <w:t xml:space="preserve">additional </w:t>
      </w:r>
      <w:r>
        <w:rPr>
          <w:lang w:val="en-GB"/>
        </w:rPr>
        <w:t>P</w:t>
      </w:r>
      <w:r w:rsidRPr="00711608">
        <w:rPr>
          <w:lang w:val="en-GB"/>
        </w:rPr>
        <w:t>RACH</w:t>
      </w:r>
      <w:r>
        <w:rPr>
          <w:lang w:val="en-GB"/>
        </w:rPr>
        <w:t>.</w:t>
      </w:r>
      <w:r w:rsidRPr="00711608">
        <w:rPr>
          <w:lang w:val="en-GB"/>
        </w:rPr>
        <w:t xml:space="preserve"> </w:t>
      </w:r>
    </w:p>
    <w:p w14:paraId="60EEA03F" w14:textId="77777777" w:rsidR="0044452C" w:rsidRPr="008C0582" w:rsidRDefault="0044452C" w:rsidP="0044452C">
      <w:pPr>
        <w:pStyle w:val="ListParagraph"/>
        <w:numPr>
          <w:ilvl w:val="1"/>
          <w:numId w:val="54"/>
        </w:numPr>
        <w:ind w:left="1097" w:firstLineChars="0"/>
      </w:pPr>
      <w:r>
        <w:rPr>
          <w:lang w:eastAsia="zh-CN"/>
        </w:rPr>
        <w:t xml:space="preserve">It is still under discussion </w:t>
      </w:r>
      <w:r>
        <w:rPr>
          <w:lang w:val="en-GB"/>
        </w:rPr>
        <w:t xml:space="preserve">whether </w:t>
      </w:r>
      <w:proofErr w:type="spellStart"/>
      <w:r w:rsidRPr="00711608">
        <w:rPr>
          <w:i/>
          <w:iCs/>
        </w:rPr>
        <w:t>prach-ConfigurationIndex</w:t>
      </w:r>
      <w:proofErr w:type="spellEnd"/>
      <w:r>
        <w:rPr>
          <w:i/>
          <w:iCs/>
        </w:rPr>
        <w:t xml:space="preserve"> </w:t>
      </w:r>
      <w:r>
        <w:rPr>
          <w:rFonts w:eastAsia="Batang"/>
          <w:szCs w:val="24"/>
        </w:rPr>
        <w:t>for the additional PRACH resources is same as the one for the legacy resource.</w:t>
      </w:r>
      <w:r w:rsidRPr="00743041">
        <w:rPr>
          <w:rFonts w:eastAsia="Batang"/>
          <w:szCs w:val="24"/>
        </w:rPr>
        <w:t xml:space="preserve"> </w:t>
      </w:r>
    </w:p>
    <w:p w14:paraId="36E7BC60" w14:textId="23004D48" w:rsidR="00E35905" w:rsidRPr="0044452C" w:rsidRDefault="0044452C" w:rsidP="006D3459">
      <w:pPr>
        <w:rPr>
          <w:lang w:val="en-GB"/>
        </w:rPr>
      </w:pPr>
      <w:r w:rsidRPr="003F2424">
        <w:rPr>
          <w:lang w:val="en-GB"/>
        </w:rPr>
        <w:t>Based on</w:t>
      </w:r>
      <w:r>
        <w:rPr>
          <w:lang w:val="en-GB"/>
        </w:rPr>
        <w:t xml:space="preserve"> latest RAN1 progress, we share our view on potential RAN2 work in the followed sub-sections.</w:t>
      </w:r>
      <w:r w:rsidR="003615D6">
        <w:t xml:space="preserve"> </w:t>
      </w:r>
    </w:p>
    <w:p w14:paraId="40F829C8" w14:textId="08A7F66A" w:rsidR="003F2424" w:rsidRPr="00E20E9F" w:rsidRDefault="003F2424" w:rsidP="003F2424">
      <w:pPr>
        <w:pStyle w:val="Heading3"/>
      </w:pPr>
      <w:r>
        <w:t xml:space="preserve">2.2.1 Legacy UE compatibility  </w:t>
      </w:r>
    </w:p>
    <w:p w14:paraId="3576A775" w14:textId="39FC5F96" w:rsidR="006572D4" w:rsidRDefault="006572D4" w:rsidP="006572D4">
      <w:pPr>
        <w:pStyle w:val="ListParagraph"/>
        <w:overflowPunct/>
        <w:adjustRightInd/>
        <w:ind w:firstLineChars="0" w:firstLine="0"/>
        <w:jc w:val="both"/>
      </w:pPr>
      <w:r>
        <w:t xml:space="preserve">First, we discuss the legacy compatibility issue. Because RAN1 agreements have considered legacy UE impacts, our understanding is that RAN2 don’t need to introduce new legacy UE barring mechanism for RACH adaptation. Meanwhile, </w:t>
      </w:r>
      <w:r w:rsidR="002E3D02">
        <w:t>same as</w:t>
      </w:r>
      <w:r>
        <w:t xml:space="preserve"> paging adaptation, we don’t think it makes sense to deploy Rel-19 NES cells which only support Rel-19 UEs capable of RACH adaptation because it may lead to coverage holes</w:t>
      </w:r>
      <w:r w:rsidR="00922D8F">
        <w:t xml:space="preserve"> and goes against the intention of </w:t>
      </w:r>
      <w:r w:rsidR="002E3D02">
        <w:t>NES.</w:t>
      </w:r>
      <w:r>
        <w:t xml:space="preserve"> </w:t>
      </w:r>
    </w:p>
    <w:p w14:paraId="2402F4C5" w14:textId="78283FCD" w:rsidR="006572D4" w:rsidRDefault="006572D4" w:rsidP="006572D4">
      <w:pPr>
        <w:rPr>
          <w:b/>
          <w:bCs/>
        </w:rPr>
      </w:pPr>
      <w:r>
        <w:rPr>
          <w:b/>
          <w:bCs/>
        </w:rPr>
        <w:t xml:space="preserve">Proposal </w:t>
      </w:r>
      <w:r w:rsidR="00D7473E">
        <w:rPr>
          <w:b/>
          <w:bCs/>
        </w:rPr>
        <w:t>5</w:t>
      </w:r>
      <w:r w:rsidRPr="00A15FE1">
        <w:rPr>
          <w:b/>
          <w:bCs/>
        </w:rPr>
        <w:t xml:space="preserve">: </w:t>
      </w:r>
      <w:r w:rsidR="000C5F8B">
        <w:rPr>
          <w:b/>
          <w:bCs/>
        </w:rPr>
        <w:t>Don’t</w:t>
      </w:r>
      <w:r w:rsidRPr="00744FBE">
        <w:rPr>
          <w:b/>
          <w:bCs/>
        </w:rPr>
        <w:t xml:space="preserve"> introduce new legacy UE barring mechanism for RACH adaptation in time domain</w:t>
      </w:r>
      <w:r>
        <w:rPr>
          <w:b/>
          <w:bCs/>
        </w:rPr>
        <w:t>, i.e., Rel-19 NES cells support both</w:t>
      </w:r>
      <w:r w:rsidRPr="00743788">
        <w:rPr>
          <w:b/>
          <w:bCs/>
        </w:rPr>
        <w:t xml:space="preserve"> Rel-19 UEs capable of RACH adaptation and legacy UEs.</w:t>
      </w:r>
      <w:r>
        <w:rPr>
          <w:b/>
          <w:bCs/>
        </w:rPr>
        <w:t xml:space="preserve"> </w:t>
      </w:r>
    </w:p>
    <w:p w14:paraId="381031DB" w14:textId="08952721" w:rsidR="001043A0" w:rsidRDefault="00575A80" w:rsidP="00575A80">
      <w:pPr>
        <w:pStyle w:val="Heading3"/>
      </w:pPr>
      <w:r>
        <w:t xml:space="preserve">2.2.2 </w:t>
      </w:r>
      <w:r w:rsidR="0054120A">
        <w:t>C</w:t>
      </w:r>
      <w:r w:rsidR="001043A0">
        <w:t>larification</w:t>
      </w:r>
      <w:r w:rsidR="0054120A">
        <w:t xml:space="preserve"> on RACH framework</w:t>
      </w:r>
      <w:r w:rsidR="001043A0">
        <w:t xml:space="preserve"> </w:t>
      </w:r>
    </w:p>
    <w:p w14:paraId="2A0CA2DE" w14:textId="0E9B8AAA" w:rsidR="008F40BF" w:rsidRDefault="001D4990" w:rsidP="00E81782">
      <w:pPr>
        <w:pStyle w:val="ListParagraph"/>
        <w:overflowPunct/>
        <w:adjustRightInd/>
        <w:ind w:firstLineChars="0" w:firstLine="0"/>
        <w:jc w:val="both"/>
        <w:rPr>
          <w:rFonts w:eastAsiaTheme="minorEastAsia"/>
          <w:lang w:eastAsia="zh-CN"/>
        </w:rPr>
      </w:pPr>
      <w:r>
        <w:t>W</w:t>
      </w:r>
      <w:r w:rsidR="001043A0">
        <w:t xml:space="preserve">e </w:t>
      </w:r>
      <w:r w:rsidR="0054120A">
        <w:t xml:space="preserve">have one </w:t>
      </w:r>
      <w:r w:rsidR="00EA3EDD">
        <w:t xml:space="preserve">general </w:t>
      </w:r>
      <w:r w:rsidR="0054120A">
        <w:t xml:space="preserve">clarification </w:t>
      </w:r>
      <w:r w:rsidR="00E81782">
        <w:t xml:space="preserve">question </w:t>
      </w:r>
      <w:r w:rsidR="0054120A">
        <w:t xml:space="preserve">on the RACH framework </w:t>
      </w:r>
      <w:r w:rsidR="00956484">
        <w:t>to integrate</w:t>
      </w:r>
      <w:r w:rsidR="0054120A">
        <w:t xml:space="preserve"> </w:t>
      </w:r>
      <w:r w:rsidR="00A910D3">
        <w:t>RACH adaptation</w:t>
      </w:r>
      <w:r w:rsidR="0054120A">
        <w:t xml:space="preserve">. </w:t>
      </w:r>
      <w:r w:rsidR="00E81782">
        <w:t xml:space="preserve">In Rel-17, general RACH framework supporting multiple </w:t>
      </w:r>
      <w:r w:rsidR="00E81782">
        <w:rPr>
          <w:rFonts w:eastAsiaTheme="minorEastAsia" w:hint="eastAsia"/>
          <w:lang w:eastAsia="zh-CN"/>
        </w:rPr>
        <w:t>RACH partition</w:t>
      </w:r>
      <w:r w:rsidR="00FA7279">
        <w:rPr>
          <w:rFonts w:eastAsiaTheme="minorEastAsia"/>
          <w:lang w:eastAsia="zh-CN"/>
        </w:rPr>
        <w:t>s</w:t>
      </w:r>
      <w:r w:rsidR="00E81782">
        <w:rPr>
          <w:rFonts w:eastAsiaTheme="minorEastAsia" w:hint="eastAsia"/>
          <w:lang w:eastAsia="zh-CN"/>
        </w:rPr>
        <w:t xml:space="preserve"> </w:t>
      </w:r>
      <w:r w:rsidR="00FA7279">
        <w:rPr>
          <w:rFonts w:eastAsiaTheme="minorEastAsia"/>
          <w:lang w:eastAsia="zh-CN"/>
        </w:rPr>
        <w:t>was introduced</w:t>
      </w:r>
      <w:r w:rsidR="00E81782">
        <w:rPr>
          <w:rFonts w:eastAsiaTheme="minorEastAsia" w:hint="eastAsia"/>
          <w:lang w:eastAsia="zh-CN"/>
        </w:rPr>
        <w:t>.</w:t>
      </w:r>
      <w:r w:rsidR="00226BD9">
        <w:rPr>
          <w:rFonts w:eastAsiaTheme="minorEastAsia"/>
          <w:lang w:eastAsia="zh-CN"/>
        </w:rPr>
        <w:t xml:space="preserve"> As illustrated in Figure.3, a list of up to 255 RACH partitions (i.e. </w:t>
      </w:r>
      <w:proofErr w:type="spellStart"/>
      <w:r w:rsidR="00226BD9" w:rsidRPr="00226BD9">
        <w:rPr>
          <w:rFonts w:eastAsiaTheme="minorEastAsia"/>
          <w:i/>
          <w:iCs/>
          <w:lang w:eastAsia="zh-CN"/>
        </w:rPr>
        <w:t>AdditionalRACH</w:t>
      </w:r>
      <w:proofErr w:type="spellEnd"/>
      <w:r w:rsidR="00226BD9" w:rsidRPr="00226BD9">
        <w:rPr>
          <w:rFonts w:eastAsiaTheme="minorEastAsia"/>
          <w:i/>
          <w:iCs/>
          <w:lang w:eastAsia="zh-CN"/>
        </w:rPr>
        <w:t>-Config</w:t>
      </w:r>
      <w:r w:rsidR="00226BD9">
        <w:rPr>
          <w:rFonts w:eastAsiaTheme="minorEastAsia"/>
          <w:lang w:eastAsia="zh-CN"/>
        </w:rPr>
        <w:t xml:space="preserve">) can be configured in SIB1, </w:t>
      </w:r>
      <w:r w:rsidR="006C0CD0">
        <w:rPr>
          <w:rFonts w:eastAsiaTheme="minorEastAsia"/>
          <w:lang w:eastAsia="zh-CN"/>
        </w:rPr>
        <w:t xml:space="preserve">and </w:t>
      </w:r>
      <w:r w:rsidR="00226BD9">
        <w:rPr>
          <w:rFonts w:eastAsiaTheme="minorEastAsia"/>
          <w:lang w:eastAsia="zh-CN"/>
        </w:rPr>
        <w:t>the N</w:t>
      </w:r>
      <w:r w:rsidR="00E81782">
        <w:rPr>
          <w:rFonts w:eastAsiaTheme="minorEastAsia" w:hint="eastAsia"/>
          <w:lang w:eastAsia="zh-CN"/>
        </w:rPr>
        <w:t xml:space="preserve">etwork can configure </w:t>
      </w:r>
      <w:r w:rsidR="00226BD9">
        <w:rPr>
          <w:rFonts w:eastAsiaTheme="minorEastAsia"/>
          <w:lang w:eastAsia="zh-CN"/>
        </w:rPr>
        <w:t>different</w:t>
      </w:r>
      <w:r w:rsidR="00E81782">
        <w:rPr>
          <w:rFonts w:eastAsiaTheme="minorEastAsia" w:hint="eastAsia"/>
          <w:lang w:eastAsia="zh-CN"/>
        </w:rPr>
        <w:t xml:space="preserve"> </w:t>
      </w:r>
      <w:r w:rsidR="00226BD9">
        <w:rPr>
          <w:rFonts w:eastAsiaTheme="minorEastAsia"/>
          <w:lang w:eastAsia="zh-CN"/>
        </w:rPr>
        <w:t xml:space="preserve">RACH partitions (i.e. </w:t>
      </w:r>
      <w:proofErr w:type="spellStart"/>
      <w:r w:rsidR="00226BD9" w:rsidRPr="00226BD9">
        <w:rPr>
          <w:rFonts w:eastAsiaTheme="minorEastAsia"/>
          <w:i/>
          <w:iCs/>
          <w:lang w:eastAsia="zh-CN"/>
        </w:rPr>
        <w:t>AdditionalRACH</w:t>
      </w:r>
      <w:proofErr w:type="spellEnd"/>
      <w:r w:rsidR="00226BD9" w:rsidRPr="00226BD9">
        <w:rPr>
          <w:rFonts w:eastAsiaTheme="minorEastAsia"/>
          <w:i/>
          <w:iCs/>
          <w:lang w:eastAsia="zh-CN"/>
        </w:rPr>
        <w:t>-Config</w:t>
      </w:r>
      <w:r w:rsidR="00226BD9">
        <w:rPr>
          <w:rFonts w:eastAsiaTheme="minorEastAsia"/>
          <w:lang w:eastAsia="zh-CN"/>
        </w:rPr>
        <w:t>)</w:t>
      </w:r>
      <w:r w:rsidR="00E81782">
        <w:rPr>
          <w:rFonts w:eastAsiaTheme="minorEastAsia" w:hint="eastAsia"/>
          <w:lang w:eastAsia="zh-CN"/>
        </w:rPr>
        <w:t xml:space="preserve"> </w:t>
      </w:r>
      <w:r w:rsidR="00226BD9">
        <w:rPr>
          <w:rFonts w:eastAsiaTheme="minorEastAsia"/>
          <w:lang w:eastAsia="zh-CN"/>
        </w:rPr>
        <w:t>associated with</w:t>
      </w:r>
      <w:r w:rsidR="00E81782">
        <w:rPr>
          <w:rFonts w:eastAsiaTheme="minorEastAsia" w:hint="eastAsia"/>
          <w:lang w:eastAsia="zh-CN"/>
        </w:rPr>
        <w:t xml:space="preserve"> different features</w:t>
      </w:r>
      <w:r w:rsidR="00226BD9">
        <w:rPr>
          <w:rFonts w:eastAsiaTheme="minorEastAsia"/>
          <w:lang w:eastAsia="zh-CN"/>
        </w:rPr>
        <w:t xml:space="preserve"> (e.g., red</w:t>
      </w:r>
      <w:r w:rsidR="00A514C8">
        <w:rPr>
          <w:rFonts w:eastAsiaTheme="minorEastAsia"/>
          <w:lang w:eastAsia="zh-CN"/>
        </w:rPr>
        <w:t>c</w:t>
      </w:r>
      <w:r w:rsidR="00226BD9">
        <w:rPr>
          <w:rFonts w:eastAsiaTheme="minorEastAsia"/>
          <w:lang w:eastAsia="zh-CN"/>
        </w:rPr>
        <w:t>ap)</w:t>
      </w:r>
      <w:r w:rsidR="00E81782">
        <w:rPr>
          <w:rFonts w:eastAsiaTheme="minorEastAsia" w:hint="eastAsia"/>
          <w:lang w:eastAsia="zh-CN"/>
        </w:rPr>
        <w:t xml:space="preserve"> or feature combination</w:t>
      </w:r>
      <w:r w:rsidR="00226BD9">
        <w:rPr>
          <w:rFonts w:eastAsiaTheme="minorEastAsia"/>
          <w:lang w:eastAsia="zh-CN"/>
        </w:rPr>
        <w:t xml:space="preserve"> (e.g., SDT+Msg1-repetition)</w:t>
      </w:r>
      <w:r w:rsidR="00E81782">
        <w:rPr>
          <w:rFonts w:eastAsiaTheme="minorEastAsia" w:hint="eastAsia"/>
          <w:lang w:eastAsia="zh-CN"/>
        </w:rPr>
        <w:t xml:space="preserve">. </w:t>
      </w:r>
    </w:p>
    <w:p w14:paraId="3FE1958D" w14:textId="2658F16B" w:rsidR="008F40BF" w:rsidRDefault="00802685" w:rsidP="008F40BF">
      <w:pPr>
        <w:pStyle w:val="ListParagraph"/>
        <w:overflowPunct/>
        <w:adjustRightInd/>
        <w:ind w:firstLineChars="0" w:firstLine="0"/>
        <w:jc w:val="center"/>
        <w:rPr>
          <w:rFonts w:eastAsiaTheme="minorEastAsia"/>
          <w:lang w:eastAsia="zh-CN"/>
        </w:rPr>
      </w:pPr>
      <w:r w:rsidRPr="00802685">
        <w:rPr>
          <w:rFonts w:eastAsiaTheme="minorEastAsia"/>
          <w:noProof/>
          <w:lang w:eastAsia="zh-CN"/>
        </w:rPr>
        <w:drawing>
          <wp:inline distT="0" distB="0" distL="0" distR="0" wp14:anchorId="3D32673E" wp14:editId="70D5F5A1">
            <wp:extent cx="5896256" cy="2924269"/>
            <wp:effectExtent l="0" t="0" r="0" b="0"/>
            <wp:docPr id="40129617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296174" name="Picture 1" descr="A screenshot of a computer&#10;&#10;Description automatically generated"/>
                    <pic:cNvPicPr/>
                  </pic:nvPicPr>
                  <pic:blipFill>
                    <a:blip r:embed="rId10"/>
                    <a:stretch>
                      <a:fillRect/>
                    </a:stretch>
                  </pic:blipFill>
                  <pic:spPr>
                    <a:xfrm>
                      <a:off x="0" y="0"/>
                      <a:ext cx="5917484" cy="2934797"/>
                    </a:xfrm>
                    <a:prstGeom prst="rect">
                      <a:avLst/>
                    </a:prstGeom>
                  </pic:spPr>
                </pic:pic>
              </a:graphicData>
            </a:graphic>
          </wp:inline>
        </w:drawing>
      </w:r>
    </w:p>
    <w:p w14:paraId="2E870B01" w14:textId="0913D40E" w:rsidR="008F40BF" w:rsidRPr="00B96EC7" w:rsidRDefault="008F40BF" w:rsidP="008F40BF">
      <w:pPr>
        <w:jc w:val="center"/>
        <w:rPr>
          <w:b/>
          <w:bCs/>
        </w:rPr>
      </w:pPr>
      <w:r w:rsidRPr="00BD13A2">
        <w:rPr>
          <w:b/>
          <w:bCs/>
        </w:rPr>
        <w:t>Figure.</w:t>
      </w:r>
      <w:r w:rsidR="002445EC">
        <w:rPr>
          <w:b/>
          <w:bCs/>
        </w:rPr>
        <w:t>3</w:t>
      </w:r>
      <w:r w:rsidRPr="00BD13A2">
        <w:rPr>
          <w:b/>
          <w:bCs/>
        </w:rPr>
        <w:t xml:space="preserve"> </w:t>
      </w:r>
      <w:r>
        <w:rPr>
          <w:b/>
          <w:bCs/>
        </w:rPr>
        <w:t>Illustration of RRC configuration of multiple RACH partitions</w:t>
      </w:r>
    </w:p>
    <w:p w14:paraId="6A46248D" w14:textId="2BBE2654" w:rsidR="006C0CD0" w:rsidRDefault="006C0CD0" w:rsidP="006C0CD0">
      <w:pPr>
        <w:pStyle w:val="ListParagraph"/>
        <w:overflowPunct/>
        <w:adjustRightInd/>
        <w:ind w:firstLineChars="0" w:firstLine="0"/>
        <w:jc w:val="both"/>
        <w:rPr>
          <w:rFonts w:eastAsiaTheme="minorEastAsia"/>
          <w:b/>
          <w:bCs/>
          <w:lang w:eastAsia="zh-CN"/>
        </w:rPr>
      </w:pPr>
      <w:r w:rsidRPr="00DD0BA5">
        <w:rPr>
          <w:b/>
          <w:bCs/>
        </w:rPr>
        <w:t xml:space="preserve">Observation </w:t>
      </w:r>
      <w:r w:rsidR="00B324D2">
        <w:rPr>
          <w:b/>
          <w:bCs/>
        </w:rPr>
        <w:t>5</w:t>
      </w:r>
      <w:r w:rsidRPr="00DD0BA5">
        <w:rPr>
          <w:b/>
          <w:bCs/>
        </w:rPr>
        <w:t xml:space="preserve">: In Rel-17, general RACH framework supporting multiple </w:t>
      </w:r>
      <w:r w:rsidRPr="00DD0BA5">
        <w:rPr>
          <w:rFonts w:eastAsiaTheme="minorEastAsia" w:hint="eastAsia"/>
          <w:b/>
          <w:bCs/>
          <w:lang w:eastAsia="zh-CN"/>
        </w:rPr>
        <w:t>RACH partition</w:t>
      </w:r>
      <w:r w:rsidRPr="00DD0BA5">
        <w:rPr>
          <w:rFonts w:eastAsiaTheme="minorEastAsia"/>
          <w:b/>
          <w:bCs/>
          <w:lang w:eastAsia="zh-CN"/>
        </w:rPr>
        <w:t>s</w:t>
      </w:r>
      <w:r w:rsidRPr="00DD0BA5">
        <w:rPr>
          <w:rFonts w:eastAsiaTheme="minorEastAsia" w:hint="eastAsia"/>
          <w:b/>
          <w:bCs/>
          <w:lang w:eastAsia="zh-CN"/>
        </w:rPr>
        <w:t xml:space="preserve"> </w:t>
      </w:r>
      <w:r w:rsidRPr="00DD0BA5">
        <w:rPr>
          <w:rFonts w:eastAsiaTheme="minorEastAsia"/>
          <w:b/>
          <w:bCs/>
          <w:lang w:eastAsia="zh-CN"/>
        </w:rPr>
        <w:t>was introduced</w:t>
      </w:r>
      <w:r w:rsidRPr="00DD0BA5">
        <w:rPr>
          <w:rFonts w:eastAsiaTheme="minorEastAsia" w:hint="eastAsia"/>
          <w:b/>
          <w:bCs/>
          <w:lang w:eastAsia="zh-CN"/>
        </w:rPr>
        <w:t>.</w:t>
      </w:r>
      <w:r w:rsidRPr="00DD0BA5">
        <w:rPr>
          <w:rFonts w:eastAsiaTheme="minorEastAsia"/>
          <w:b/>
          <w:bCs/>
          <w:lang w:eastAsia="zh-CN"/>
        </w:rPr>
        <w:t xml:space="preserve"> A list of up to 255 RACH partitions (i.e. </w:t>
      </w:r>
      <w:proofErr w:type="spellStart"/>
      <w:r w:rsidRPr="00DD0BA5">
        <w:rPr>
          <w:rFonts w:eastAsiaTheme="minorEastAsia"/>
          <w:b/>
          <w:bCs/>
          <w:i/>
          <w:iCs/>
          <w:lang w:eastAsia="zh-CN"/>
        </w:rPr>
        <w:t>AdditionalRACH</w:t>
      </w:r>
      <w:proofErr w:type="spellEnd"/>
      <w:r w:rsidRPr="00DD0BA5">
        <w:rPr>
          <w:rFonts w:eastAsiaTheme="minorEastAsia"/>
          <w:b/>
          <w:bCs/>
          <w:i/>
          <w:iCs/>
          <w:lang w:eastAsia="zh-CN"/>
        </w:rPr>
        <w:t>-Config</w:t>
      </w:r>
      <w:r w:rsidRPr="00DD0BA5">
        <w:rPr>
          <w:rFonts w:eastAsiaTheme="minorEastAsia"/>
          <w:b/>
          <w:bCs/>
          <w:lang w:eastAsia="zh-CN"/>
        </w:rPr>
        <w:t xml:space="preserve">) can be configured in SIB1, </w:t>
      </w:r>
      <w:r w:rsidR="00850EAA" w:rsidRPr="00DD0BA5">
        <w:rPr>
          <w:rFonts w:eastAsiaTheme="minorEastAsia"/>
          <w:b/>
          <w:bCs/>
          <w:lang w:eastAsia="zh-CN"/>
        </w:rPr>
        <w:t xml:space="preserve">and </w:t>
      </w:r>
      <w:r w:rsidRPr="00DD0BA5">
        <w:rPr>
          <w:rFonts w:eastAsiaTheme="minorEastAsia"/>
          <w:b/>
          <w:bCs/>
          <w:lang w:eastAsia="zh-CN"/>
        </w:rPr>
        <w:t>the N</w:t>
      </w:r>
      <w:r w:rsidRPr="00DD0BA5">
        <w:rPr>
          <w:rFonts w:eastAsiaTheme="minorEastAsia" w:hint="eastAsia"/>
          <w:b/>
          <w:bCs/>
          <w:lang w:eastAsia="zh-CN"/>
        </w:rPr>
        <w:t xml:space="preserve">etwork can configure </w:t>
      </w:r>
      <w:r w:rsidRPr="00DD0BA5">
        <w:rPr>
          <w:rFonts w:eastAsiaTheme="minorEastAsia"/>
          <w:b/>
          <w:bCs/>
          <w:lang w:eastAsia="zh-CN"/>
        </w:rPr>
        <w:t>different</w:t>
      </w:r>
      <w:r w:rsidRPr="00DD0BA5">
        <w:rPr>
          <w:rFonts w:eastAsiaTheme="minorEastAsia" w:hint="eastAsia"/>
          <w:b/>
          <w:bCs/>
          <w:lang w:eastAsia="zh-CN"/>
        </w:rPr>
        <w:t xml:space="preserve"> </w:t>
      </w:r>
      <w:r w:rsidRPr="00DD0BA5">
        <w:rPr>
          <w:rFonts w:eastAsiaTheme="minorEastAsia"/>
          <w:b/>
          <w:bCs/>
          <w:lang w:eastAsia="zh-CN"/>
        </w:rPr>
        <w:t>RACH partitions associated with</w:t>
      </w:r>
      <w:r w:rsidRPr="00DD0BA5">
        <w:rPr>
          <w:rFonts w:eastAsiaTheme="minorEastAsia" w:hint="eastAsia"/>
          <w:b/>
          <w:bCs/>
          <w:lang w:eastAsia="zh-CN"/>
        </w:rPr>
        <w:t xml:space="preserve"> different features</w:t>
      </w:r>
      <w:r w:rsidRPr="00DD0BA5">
        <w:rPr>
          <w:rFonts w:eastAsiaTheme="minorEastAsia"/>
          <w:b/>
          <w:bCs/>
          <w:lang w:eastAsia="zh-CN"/>
        </w:rPr>
        <w:t xml:space="preserve"> (e.g., redcap)</w:t>
      </w:r>
      <w:r w:rsidRPr="00DD0BA5">
        <w:rPr>
          <w:rFonts w:eastAsiaTheme="minorEastAsia" w:hint="eastAsia"/>
          <w:b/>
          <w:bCs/>
          <w:lang w:eastAsia="zh-CN"/>
        </w:rPr>
        <w:t xml:space="preserve"> or feature combination</w:t>
      </w:r>
      <w:r w:rsidRPr="00DD0BA5">
        <w:rPr>
          <w:rFonts w:eastAsiaTheme="minorEastAsia"/>
          <w:b/>
          <w:bCs/>
          <w:lang w:eastAsia="zh-CN"/>
        </w:rPr>
        <w:t xml:space="preserve"> (e.g., SDT+Msg1-repetition)</w:t>
      </w:r>
      <w:r w:rsidRPr="00DD0BA5">
        <w:rPr>
          <w:rFonts w:eastAsiaTheme="minorEastAsia" w:hint="eastAsia"/>
          <w:b/>
          <w:bCs/>
          <w:lang w:eastAsia="zh-CN"/>
        </w:rPr>
        <w:t xml:space="preserve">. </w:t>
      </w:r>
    </w:p>
    <w:p w14:paraId="092E6756" w14:textId="40912D07" w:rsidR="00E60971" w:rsidRDefault="00E60971" w:rsidP="00E60971">
      <w:pPr>
        <w:pStyle w:val="ListParagraph"/>
        <w:overflowPunct/>
        <w:adjustRightInd/>
        <w:ind w:firstLineChars="0" w:firstLine="0"/>
        <w:jc w:val="both"/>
      </w:pPr>
      <w:r>
        <w:t>Firstly, we discuss</w:t>
      </w:r>
      <w:r w:rsidRPr="00AF7EF2">
        <w:t xml:space="preserve"> whether RACH adaptation is applicable to </w:t>
      </w:r>
      <w:r>
        <w:t xml:space="preserve">CBRA or CFRA. Because CFRA </w:t>
      </w:r>
      <w:r w:rsidR="00E73438">
        <w:t>may use</w:t>
      </w:r>
      <w:r>
        <w:t xml:space="preserve"> UE dedicated s</w:t>
      </w:r>
      <w:r w:rsidR="00E73438">
        <w:t>ignaling</w:t>
      </w:r>
      <w:r>
        <w:t xml:space="preserve">, </w:t>
      </w:r>
      <w:r w:rsidR="00E73438">
        <w:t xml:space="preserve">the benefit of RACH adaptation seems not quite clear. Thus, we propose to first </w:t>
      </w:r>
      <w:r w:rsidR="00C618DE">
        <w:t>study</w:t>
      </w:r>
      <w:r w:rsidR="00E73438">
        <w:t xml:space="preserve"> CBRA.</w:t>
      </w:r>
    </w:p>
    <w:p w14:paraId="423762DE" w14:textId="3C70F9DC" w:rsidR="00E60971" w:rsidRPr="00A23C1E" w:rsidRDefault="00E60971" w:rsidP="00A23C1E">
      <w:pPr>
        <w:rPr>
          <w:b/>
          <w:bCs/>
        </w:rPr>
      </w:pPr>
      <w:r>
        <w:rPr>
          <w:b/>
          <w:bCs/>
        </w:rPr>
        <w:lastRenderedPageBreak/>
        <w:t xml:space="preserve">Proposal </w:t>
      </w:r>
      <w:r w:rsidR="00A23C1E">
        <w:rPr>
          <w:b/>
          <w:bCs/>
        </w:rPr>
        <w:t>6</w:t>
      </w:r>
      <w:r w:rsidRPr="00A15FE1">
        <w:rPr>
          <w:b/>
          <w:bCs/>
        </w:rPr>
        <w:t xml:space="preserve">: </w:t>
      </w:r>
      <w:r w:rsidR="00A23C1E">
        <w:rPr>
          <w:b/>
          <w:bCs/>
        </w:rPr>
        <w:t xml:space="preserve">RAN2 first study CBRA in </w:t>
      </w:r>
      <w:r>
        <w:rPr>
          <w:b/>
          <w:bCs/>
        </w:rPr>
        <w:t>RACH adaptatio</w:t>
      </w:r>
      <w:r w:rsidR="00A23C1E">
        <w:rPr>
          <w:b/>
          <w:bCs/>
        </w:rPr>
        <w:t>n.</w:t>
      </w:r>
    </w:p>
    <w:p w14:paraId="3B6C66F3" w14:textId="58CA6E3C" w:rsidR="009436D6" w:rsidRDefault="006B44C5" w:rsidP="009436D6">
      <w:pPr>
        <w:pStyle w:val="ListParagraph"/>
        <w:overflowPunct/>
        <w:adjustRightInd/>
        <w:ind w:firstLineChars="0" w:firstLine="0"/>
        <w:jc w:val="both"/>
      </w:pPr>
      <w:r>
        <w:t>Secondly, even for CBRA, w</w:t>
      </w:r>
      <w:r w:rsidR="009436D6">
        <w:t xml:space="preserve">e think it is not clear what is the role of RACH adaptation in the general RACH framework. Specifically, there are two different understandings: </w:t>
      </w:r>
    </w:p>
    <w:p w14:paraId="11C59C10" w14:textId="4A538011" w:rsidR="009436D6" w:rsidRDefault="009436D6" w:rsidP="009436D6">
      <w:pPr>
        <w:pStyle w:val="ListParagraph"/>
        <w:numPr>
          <w:ilvl w:val="0"/>
          <w:numId w:val="58"/>
        </w:numPr>
        <w:overflowPunct/>
        <w:adjustRightInd/>
        <w:ind w:firstLineChars="0"/>
        <w:jc w:val="both"/>
      </w:pPr>
      <w:r>
        <w:t>Understanding 1:</w:t>
      </w:r>
      <w:r w:rsidR="00D911E4">
        <w:t xml:space="preserve"> </w:t>
      </w:r>
      <w:r>
        <w:t xml:space="preserve">RACH adaptation is applied to only Rel-15 RACH resources (i.e. only support adaptation between </w:t>
      </w:r>
      <w:proofErr w:type="spellStart"/>
      <w:r w:rsidRPr="009436D6">
        <w:rPr>
          <w:i/>
          <w:iCs/>
        </w:rPr>
        <w:t>rach-ConfigCommon</w:t>
      </w:r>
      <w:proofErr w:type="spellEnd"/>
      <w:r>
        <w:t xml:space="preserve"> and additional PRACH resources). </w:t>
      </w:r>
    </w:p>
    <w:p w14:paraId="25262158" w14:textId="320BB89E" w:rsidR="009436D6" w:rsidRDefault="009436D6" w:rsidP="009436D6">
      <w:pPr>
        <w:pStyle w:val="ListParagraph"/>
        <w:numPr>
          <w:ilvl w:val="0"/>
          <w:numId w:val="58"/>
        </w:numPr>
        <w:overflowPunct/>
        <w:adjustRightInd/>
        <w:ind w:firstLineChars="0"/>
        <w:jc w:val="both"/>
      </w:pPr>
      <w:r>
        <w:t>Understanding 2:</w:t>
      </w:r>
      <w:r w:rsidR="00D911E4">
        <w:t xml:space="preserve"> </w:t>
      </w:r>
      <w:r>
        <w:t>RACH adaptation is applied to all</w:t>
      </w:r>
      <w:r w:rsidR="00E64990">
        <w:t>/part</w:t>
      </w:r>
      <w:r>
        <w:t xml:space="preserve"> </w:t>
      </w:r>
      <w:r w:rsidR="00E64990">
        <w:t xml:space="preserve">of </w:t>
      </w:r>
      <w:r>
        <w:t xml:space="preserve">RACH </w:t>
      </w:r>
      <w:r>
        <w:rPr>
          <w:rFonts w:eastAsiaTheme="minorEastAsia" w:hint="eastAsia"/>
          <w:lang w:eastAsia="zh-CN"/>
        </w:rPr>
        <w:t>features</w:t>
      </w:r>
      <w:r>
        <w:rPr>
          <w:rFonts w:eastAsiaTheme="minorEastAsia"/>
          <w:lang w:eastAsia="zh-CN"/>
        </w:rPr>
        <w:t xml:space="preserve"> </w:t>
      </w:r>
      <w:r>
        <w:rPr>
          <w:rFonts w:eastAsiaTheme="minorEastAsia" w:hint="eastAsia"/>
          <w:lang w:eastAsia="zh-CN"/>
        </w:rPr>
        <w:t>or feature combination</w:t>
      </w:r>
      <w:r>
        <w:t xml:space="preserve"> (i.e. support adaptation between </w:t>
      </w:r>
      <w:proofErr w:type="spellStart"/>
      <w:r w:rsidRPr="009436D6">
        <w:rPr>
          <w:i/>
          <w:iCs/>
        </w:rPr>
        <w:t>rach-ConfigCommon</w:t>
      </w:r>
      <w:proofErr w:type="spellEnd"/>
      <w:r>
        <w:t xml:space="preserve"> and additional PRACH resources, and adaptation between </w:t>
      </w:r>
      <w:proofErr w:type="spellStart"/>
      <w:r>
        <w:rPr>
          <w:i/>
          <w:iCs/>
        </w:rPr>
        <w:t>AdditionalRACH</w:t>
      </w:r>
      <w:proofErr w:type="spellEnd"/>
      <w:r>
        <w:rPr>
          <w:i/>
          <w:iCs/>
        </w:rPr>
        <w:t>-Config</w:t>
      </w:r>
      <w:r>
        <w:t xml:space="preserve"> and additional PRACH resources). </w:t>
      </w:r>
      <w:r w:rsidR="00E64990">
        <w:t xml:space="preserve">FFS </w:t>
      </w:r>
      <w:r w:rsidR="00C76764">
        <w:t>whether/which</w:t>
      </w:r>
      <w:r w:rsidR="00E64990">
        <w:t xml:space="preserve"> RACH </w:t>
      </w:r>
      <w:r w:rsidR="00E64990">
        <w:rPr>
          <w:rFonts w:eastAsiaTheme="minorEastAsia" w:hint="eastAsia"/>
          <w:lang w:eastAsia="zh-CN"/>
        </w:rPr>
        <w:t>features</w:t>
      </w:r>
      <w:r w:rsidR="00E64990">
        <w:rPr>
          <w:rFonts w:eastAsiaTheme="minorEastAsia"/>
          <w:lang w:eastAsia="zh-CN"/>
        </w:rPr>
        <w:t xml:space="preserve"> </w:t>
      </w:r>
      <w:r w:rsidR="00E64990">
        <w:rPr>
          <w:rFonts w:eastAsiaTheme="minorEastAsia" w:hint="eastAsia"/>
          <w:lang w:eastAsia="zh-CN"/>
        </w:rPr>
        <w:t>or feature combination</w:t>
      </w:r>
      <w:r w:rsidR="00E64990">
        <w:rPr>
          <w:rFonts w:eastAsiaTheme="minorEastAsia"/>
          <w:lang w:eastAsia="zh-CN"/>
        </w:rPr>
        <w:t xml:space="preserve"> are not applicable. </w:t>
      </w:r>
    </w:p>
    <w:p w14:paraId="7E19E27D" w14:textId="77777777" w:rsidR="004816DB" w:rsidRDefault="009436D6" w:rsidP="00E81782">
      <w:pPr>
        <w:pStyle w:val="ListParagraph"/>
        <w:overflowPunct/>
        <w:adjustRightInd/>
        <w:ind w:firstLineChars="0" w:firstLine="0"/>
        <w:jc w:val="both"/>
        <w:rPr>
          <w:rFonts w:eastAsiaTheme="minorEastAsia"/>
          <w:lang w:eastAsia="zh-CN"/>
        </w:rPr>
      </w:pPr>
      <w:r>
        <w:t xml:space="preserve">In our understanding, it seems that RAN1 </w:t>
      </w:r>
      <w:r w:rsidR="00AC3764">
        <w:t xml:space="preserve">so far </w:t>
      </w:r>
      <w:r>
        <w:t xml:space="preserve">only discussed adaptation between </w:t>
      </w:r>
      <w:proofErr w:type="spellStart"/>
      <w:r w:rsidRPr="009436D6">
        <w:rPr>
          <w:i/>
          <w:iCs/>
        </w:rPr>
        <w:t>rach-ConfigCommon</w:t>
      </w:r>
      <w:proofErr w:type="spellEnd"/>
      <w:r>
        <w:t xml:space="preserve"> and additional PRACH resources (i.e. Understanding 1). However, we also think it makes sense to support RACH adaptation </w:t>
      </w:r>
      <w:r w:rsidR="00722CC9">
        <w:t>in</w:t>
      </w:r>
      <w:r>
        <w:t xml:space="preserve"> </w:t>
      </w:r>
      <w:r w:rsidR="00A26CB8">
        <w:t>at least some</w:t>
      </w:r>
      <w:r>
        <w:t xml:space="preserve"> RACH </w:t>
      </w:r>
      <w:r>
        <w:rPr>
          <w:rFonts w:eastAsiaTheme="minorEastAsia" w:hint="eastAsia"/>
          <w:lang w:eastAsia="zh-CN"/>
        </w:rPr>
        <w:t>features</w:t>
      </w:r>
      <w:r>
        <w:rPr>
          <w:rFonts w:eastAsiaTheme="minorEastAsia"/>
          <w:lang w:eastAsia="zh-CN"/>
        </w:rPr>
        <w:t xml:space="preserve"> </w:t>
      </w:r>
      <w:r>
        <w:rPr>
          <w:rFonts w:eastAsiaTheme="minorEastAsia" w:hint="eastAsia"/>
          <w:lang w:eastAsia="zh-CN"/>
        </w:rPr>
        <w:t>or feature combination</w:t>
      </w:r>
      <w:r w:rsidR="00A26CB8">
        <w:rPr>
          <w:rFonts w:eastAsiaTheme="minorEastAsia"/>
          <w:lang w:eastAsia="zh-CN"/>
        </w:rPr>
        <w:t xml:space="preserve"> (e.g., redcap + additional PRACH resource)</w:t>
      </w:r>
      <w:r w:rsidR="00A730EC">
        <w:rPr>
          <w:rFonts w:eastAsiaTheme="minorEastAsia"/>
          <w:lang w:eastAsia="zh-CN"/>
        </w:rPr>
        <w:t xml:space="preserve">, but some RACH feature may further discussion (e.g., msg1-repetition + additional PRACH resource). </w:t>
      </w:r>
      <w:r w:rsidR="00732F29">
        <w:rPr>
          <w:rFonts w:eastAsiaTheme="minorEastAsia"/>
          <w:lang w:eastAsia="zh-CN"/>
        </w:rPr>
        <w:t xml:space="preserve">That is why we put an FFS in understanding 2. </w:t>
      </w:r>
    </w:p>
    <w:p w14:paraId="2C85434C" w14:textId="6293561B" w:rsidR="00E81782" w:rsidRDefault="006C0CD0" w:rsidP="00E81782">
      <w:pPr>
        <w:pStyle w:val="ListParagraph"/>
        <w:overflowPunct/>
        <w:adjustRightInd/>
        <w:ind w:firstLineChars="0" w:firstLine="0"/>
        <w:jc w:val="both"/>
        <w:rPr>
          <w:rFonts w:eastAsiaTheme="minorEastAsia"/>
          <w:lang w:eastAsia="zh-CN"/>
        </w:rPr>
      </w:pPr>
      <w:r>
        <w:rPr>
          <w:rFonts w:eastAsiaTheme="minorEastAsia"/>
          <w:lang w:eastAsia="zh-CN"/>
        </w:rPr>
        <w:t>We are open to either understanding, but RAN2 should make a conclusion about it</w:t>
      </w:r>
      <w:r w:rsidR="008E37DA">
        <w:rPr>
          <w:rFonts w:eastAsiaTheme="minorEastAsia"/>
          <w:lang w:eastAsia="zh-CN"/>
        </w:rPr>
        <w:t xml:space="preserve"> from beginning</w:t>
      </w:r>
      <w:r w:rsidR="0040056D">
        <w:rPr>
          <w:rFonts w:eastAsiaTheme="minorEastAsia"/>
          <w:lang w:eastAsia="zh-CN"/>
        </w:rPr>
        <w:t xml:space="preserve"> because it will impact the workload.</w:t>
      </w:r>
    </w:p>
    <w:p w14:paraId="5E91320D" w14:textId="53264FB2" w:rsidR="00792CE4" w:rsidRPr="00FA61FD" w:rsidRDefault="00792CE4" w:rsidP="00792CE4">
      <w:pPr>
        <w:spacing w:after="120"/>
        <w:rPr>
          <w:b/>
          <w:bCs/>
        </w:rPr>
      </w:pPr>
      <w:r w:rsidRPr="00FA61FD">
        <w:rPr>
          <w:b/>
          <w:bCs/>
        </w:rPr>
        <w:t xml:space="preserve">Proposal </w:t>
      </w:r>
      <w:r w:rsidR="00AE2BC5">
        <w:rPr>
          <w:b/>
          <w:bCs/>
        </w:rPr>
        <w:t>7</w:t>
      </w:r>
      <w:r w:rsidRPr="00FA61FD">
        <w:rPr>
          <w:b/>
          <w:bCs/>
        </w:rPr>
        <w:t xml:space="preserve">: </w:t>
      </w:r>
      <w:r w:rsidR="00223F7A">
        <w:rPr>
          <w:b/>
          <w:bCs/>
        </w:rPr>
        <w:t>RAN2 discuss which is the correct understanding of RACH adaptation in time domain</w:t>
      </w:r>
      <w:r w:rsidRPr="00FA61FD">
        <w:rPr>
          <w:b/>
          <w:bCs/>
        </w:rPr>
        <w:t xml:space="preserve">:   </w:t>
      </w:r>
    </w:p>
    <w:p w14:paraId="644C3B44" w14:textId="1B02CAA9" w:rsidR="00547AD6" w:rsidRPr="00547AD6" w:rsidRDefault="00547AD6" w:rsidP="00547AD6">
      <w:pPr>
        <w:pStyle w:val="ListParagraph"/>
        <w:numPr>
          <w:ilvl w:val="0"/>
          <w:numId w:val="58"/>
        </w:numPr>
        <w:overflowPunct/>
        <w:adjustRightInd/>
        <w:ind w:firstLineChars="0"/>
        <w:jc w:val="both"/>
        <w:rPr>
          <w:b/>
          <w:bCs/>
        </w:rPr>
      </w:pPr>
      <w:r w:rsidRPr="00547AD6">
        <w:rPr>
          <w:b/>
          <w:bCs/>
        </w:rPr>
        <w:t xml:space="preserve">Understanding 1: RACH adaptation is applied to only Rel-15 RACH resources (i.e. only support adaptation between </w:t>
      </w:r>
      <w:proofErr w:type="spellStart"/>
      <w:r w:rsidRPr="00547AD6">
        <w:rPr>
          <w:b/>
          <w:bCs/>
          <w:i/>
          <w:iCs/>
        </w:rPr>
        <w:t>rach-ConfigCommon</w:t>
      </w:r>
      <w:proofErr w:type="spellEnd"/>
      <w:r w:rsidRPr="00547AD6">
        <w:rPr>
          <w:b/>
          <w:bCs/>
        </w:rPr>
        <w:t xml:space="preserve"> and additional PRACH resources). </w:t>
      </w:r>
    </w:p>
    <w:p w14:paraId="5B8A96EA" w14:textId="3766CB5E" w:rsidR="00547AD6" w:rsidRPr="001E3A17" w:rsidRDefault="00547AD6" w:rsidP="001E3A17">
      <w:pPr>
        <w:pStyle w:val="ListParagraph"/>
        <w:numPr>
          <w:ilvl w:val="0"/>
          <w:numId w:val="58"/>
        </w:numPr>
        <w:overflowPunct/>
        <w:adjustRightInd/>
        <w:ind w:firstLineChars="0"/>
        <w:jc w:val="both"/>
      </w:pPr>
      <w:r w:rsidRPr="00547AD6">
        <w:rPr>
          <w:b/>
          <w:bCs/>
        </w:rPr>
        <w:t>Understanding 2: RACH adaptation is applied to all</w:t>
      </w:r>
      <w:r w:rsidR="00BB12A7">
        <w:rPr>
          <w:b/>
          <w:bCs/>
        </w:rPr>
        <w:t>/pa</w:t>
      </w:r>
      <w:r w:rsidR="00956B03">
        <w:rPr>
          <w:b/>
          <w:bCs/>
        </w:rPr>
        <w:t>r</w:t>
      </w:r>
      <w:r w:rsidR="00BB12A7">
        <w:rPr>
          <w:b/>
          <w:bCs/>
        </w:rPr>
        <w:t>t of</w:t>
      </w:r>
      <w:r w:rsidRPr="00547AD6">
        <w:rPr>
          <w:b/>
          <w:bCs/>
        </w:rPr>
        <w:t xml:space="preserve"> RACH </w:t>
      </w:r>
      <w:r w:rsidRPr="00547AD6">
        <w:rPr>
          <w:rFonts w:eastAsiaTheme="minorEastAsia" w:hint="eastAsia"/>
          <w:b/>
          <w:bCs/>
          <w:lang w:eastAsia="zh-CN"/>
        </w:rPr>
        <w:t>features</w:t>
      </w:r>
      <w:r w:rsidRPr="00547AD6">
        <w:rPr>
          <w:rFonts w:eastAsiaTheme="minorEastAsia"/>
          <w:b/>
          <w:bCs/>
          <w:lang w:eastAsia="zh-CN"/>
        </w:rPr>
        <w:t xml:space="preserve"> </w:t>
      </w:r>
      <w:r w:rsidRPr="00547AD6">
        <w:rPr>
          <w:rFonts w:eastAsiaTheme="minorEastAsia" w:hint="eastAsia"/>
          <w:b/>
          <w:bCs/>
          <w:lang w:eastAsia="zh-CN"/>
        </w:rPr>
        <w:t>or feature combination</w:t>
      </w:r>
      <w:r w:rsidRPr="00547AD6">
        <w:rPr>
          <w:b/>
          <w:bCs/>
        </w:rPr>
        <w:t xml:space="preserve"> (i.e. support</w:t>
      </w:r>
      <w:r w:rsidR="00EE766B">
        <w:rPr>
          <w:b/>
          <w:bCs/>
        </w:rPr>
        <w:t xml:space="preserve"> </w:t>
      </w:r>
      <w:r w:rsidRPr="00547AD6">
        <w:rPr>
          <w:b/>
          <w:bCs/>
        </w:rPr>
        <w:t xml:space="preserve">adaptation between </w:t>
      </w:r>
      <w:proofErr w:type="spellStart"/>
      <w:r w:rsidRPr="00547AD6">
        <w:rPr>
          <w:b/>
          <w:bCs/>
          <w:i/>
          <w:iCs/>
        </w:rPr>
        <w:t>rach-ConfigCommon</w:t>
      </w:r>
      <w:proofErr w:type="spellEnd"/>
      <w:r w:rsidRPr="00547AD6">
        <w:rPr>
          <w:b/>
          <w:bCs/>
        </w:rPr>
        <w:t xml:space="preserve"> and additional PRACH resources, and adaptation between </w:t>
      </w:r>
      <w:proofErr w:type="spellStart"/>
      <w:r w:rsidRPr="00547AD6">
        <w:rPr>
          <w:b/>
          <w:bCs/>
          <w:i/>
          <w:iCs/>
        </w:rPr>
        <w:t>AdditionalRACH</w:t>
      </w:r>
      <w:proofErr w:type="spellEnd"/>
      <w:r w:rsidRPr="00547AD6">
        <w:rPr>
          <w:b/>
          <w:bCs/>
          <w:i/>
          <w:iCs/>
        </w:rPr>
        <w:t>-Config</w:t>
      </w:r>
      <w:r w:rsidRPr="00547AD6">
        <w:rPr>
          <w:b/>
          <w:bCs/>
        </w:rPr>
        <w:t xml:space="preserve"> and additional PRACH resources). </w:t>
      </w:r>
      <w:r w:rsidR="001E3A17" w:rsidRPr="001E3A17">
        <w:rPr>
          <w:b/>
          <w:bCs/>
        </w:rPr>
        <w:t xml:space="preserve">FFS whether/which RACH </w:t>
      </w:r>
      <w:r w:rsidR="001E3A17" w:rsidRPr="001E3A17">
        <w:rPr>
          <w:rFonts w:hint="eastAsia"/>
          <w:b/>
          <w:bCs/>
        </w:rPr>
        <w:t>features</w:t>
      </w:r>
      <w:r w:rsidR="001E3A17" w:rsidRPr="001E3A17">
        <w:rPr>
          <w:b/>
          <w:bCs/>
        </w:rPr>
        <w:t xml:space="preserve"> </w:t>
      </w:r>
      <w:r w:rsidR="001E3A17" w:rsidRPr="001E3A17">
        <w:rPr>
          <w:rFonts w:hint="eastAsia"/>
          <w:b/>
          <w:bCs/>
        </w:rPr>
        <w:t>or feature combination</w:t>
      </w:r>
      <w:r w:rsidR="001E3A17" w:rsidRPr="001E3A17">
        <w:rPr>
          <w:b/>
          <w:bCs/>
        </w:rPr>
        <w:t xml:space="preserve"> are not applicable.</w:t>
      </w:r>
      <w:r w:rsidR="001E3A17">
        <w:rPr>
          <w:rFonts w:eastAsiaTheme="minorEastAsia"/>
          <w:lang w:eastAsia="zh-CN"/>
        </w:rPr>
        <w:t xml:space="preserve"> </w:t>
      </w:r>
    </w:p>
    <w:p w14:paraId="03636393" w14:textId="31611A57" w:rsidR="00547AD6" w:rsidRDefault="00547AD6" w:rsidP="00547AD6">
      <w:pPr>
        <w:pStyle w:val="Heading3"/>
      </w:pPr>
      <w:r>
        <w:t xml:space="preserve">2.2.3 Potential RAN2 work </w:t>
      </w:r>
    </w:p>
    <w:p w14:paraId="44C27442" w14:textId="42DAF654" w:rsidR="00547AD6" w:rsidRDefault="00547AD6" w:rsidP="00547AD6">
      <w:pPr>
        <w:pStyle w:val="ListParagraph"/>
        <w:overflowPunct/>
        <w:adjustRightInd/>
        <w:ind w:firstLineChars="0" w:firstLine="0"/>
        <w:jc w:val="both"/>
      </w:pPr>
      <w:r>
        <w:t xml:space="preserve">Based on latest RAN1 progress, we think </w:t>
      </w:r>
      <w:r w:rsidR="00EB6FDA">
        <w:t xml:space="preserve">that at least </w:t>
      </w:r>
      <w:r>
        <w:t xml:space="preserve">the following </w:t>
      </w:r>
      <w:r w:rsidR="005C497D">
        <w:t>RRC and MAC</w:t>
      </w:r>
      <w:r>
        <w:t xml:space="preserve"> impacts are foreseen:</w:t>
      </w:r>
    </w:p>
    <w:p w14:paraId="5BD18D29" w14:textId="6328E5F9" w:rsidR="00547AD6" w:rsidRPr="00915392" w:rsidRDefault="00547AD6" w:rsidP="00915392">
      <w:pPr>
        <w:overflowPunct/>
        <w:adjustRightInd/>
        <w:jc w:val="both"/>
        <w:rPr>
          <w:i/>
          <w:iCs/>
          <w:u w:val="single"/>
        </w:rPr>
      </w:pPr>
      <w:r w:rsidRPr="00915392">
        <w:rPr>
          <w:i/>
          <w:iCs/>
          <w:u w:val="single"/>
        </w:rPr>
        <w:t>RRC impacts:</w:t>
      </w:r>
    </w:p>
    <w:p w14:paraId="1C31F3AD" w14:textId="4AA4B0C9" w:rsidR="00915392" w:rsidRPr="00915392" w:rsidRDefault="00915392" w:rsidP="003C5391">
      <w:pPr>
        <w:pStyle w:val="ListParagraph"/>
        <w:numPr>
          <w:ilvl w:val="0"/>
          <w:numId w:val="59"/>
        </w:numPr>
        <w:overflowPunct/>
        <w:adjustRightInd/>
        <w:ind w:firstLineChars="0"/>
        <w:jc w:val="both"/>
      </w:pPr>
      <w:r>
        <w:t>I</w:t>
      </w:r>
      <w:r w:rsidR="00547AD6">
        <w:t xml:space="preserve">ntroduce a separate </w:t>
      </w:r>
      <w:r w:rsidR="00547AD6" w:rsidRPr="00AF7177">
        <w:t>SSB-RO mapping configuration</w:t>
      </w:r>
      <w:r w:rsidR="00547AD6">
        <w:t xml:space="preserve"> for additional </w:t>
      </w:r>
      <w:r w:rsidR="00F93984">
        <w:t>P</w:t>
      </w:r>
      <w:r w:rsidR="00547AD6">
        <w:t xml:space="preserve">RACH resource, e.g. </w:t>
      </w:r>
      <w:proofErr w:type="spellStart"/>
      <w:r w:rsidR="00547AD6" w:rsidRPr="004E635C">
        <w:rPr>
          <w:i/>
          <w:iCs/>
        </w:rPr>
        <w:t>ssb</w:t>
      </w:r>
      <w:proofErr w:type="spellEnd"/>
      <w:r w:rsidR="00547AD6" w:rsidRPr="004E635C">
        <w:rPr>
          <w:i/>
          <w:iCs/>
        </w:rPr>
        <w:t>-</w:t>
      </w:r>
      <w:proofErr w:type="spellStart"/>
      <w:r w:rsidR="00547AD6" w:rsidRPr="004E635C">
        <w:rPr>
          <w:i/>
          <w:iCs/>
        </w:rPr>
        <w:t>perRACH</w:t>
      </w:r>
      <w:proofErr w:type="spellEnd"/>
      <w:r w:rsidR="00547AD6" w:rsidRPr="004E635C">
        <w:rPr>
          <w:i/>
          <w:iCs/>
        </w:rPr>
        <w:t>-</w:t>
      </w:r>
      <w:proofErr w:type="spellStart"/>
      <w:r w:rsidR="00547AD6" w:rsidRPr="004E635C">
        <w:rPr>
          <w:i/>
          <w:iCs/>
        </w:rPr>
        <w:t>OccasionAndCB</w:t>
      </w:r>
      <w:proofErr w:type="spellEnd"/>
      <w:r w:rsidR="00547AD6" w:rsidRPr="004E635C">
        <w:rPr>
          <w:i/>
          <w:iCs/>
        </w:rPr>
        <w:t>-</w:t>
      </w:r>
      <w:proofErr w:type="spellStart"/>
      <w:r w:rsidR="00547AD6" w:rsidRPr="004E635C">
        <w:rPr>
          <w:i/>
          <w:iCs/>
        </w:rPr>
        <w:t>PreamblesPerSSB</w:t>
      </w:r>
      <w:proofErr w:type="spellEnd"/>
      <w:r w:rsidR="00547AD6">
        <w:rPr>
          <w:i/>
          <w:iCs/>
        </w:rPr>
        <w:t>-NES</w:t>
      </w:r>
      <w:r w:rsidR="00547AD6">
        <w:t xml:space="preserve"> in </w:t>
      </w:r>
      <w:r w:rsidR="00547AD6" w:rsidRPr="003E5938">
        <w:rPr>
          <w:i/>
        </w:rPr>
        <w:t>RACH-</w:t>
      </w:r>
      <w:proofErr w:type="spellStart"/>
      <w:r w:rsidR="00547AD6" w:rsidRPr="003E5938">
        <w:rPr>
          <w:i/>
        </w:rPr>
        <w:t>ConfigCommon</w:t>
      </w:r>
      <w:proofErr w:type="spellEnd"/>
      <w:r w:rsidR="00547AD6">
        <w:rPr>
          <w:i/>
        </w:rPr>
        <w:t>.</w:t>
      </w:r>
    </w:p>
    <w:p w14:paraId="7BD1FAAF" w14:textId="0C7A79E4" w:rsidR="003F2424" w:rsidRPr="001E7EBC" w:rsidRDefault="00DC082C" w:rsidP="001E7EBC">
      <w:pPr>
        <w:pStyle w:val="ListParagraph"/>
        <w:numPr>
          <w:ilvl w:val="0"/>
          <w:numId w:val="59"/>
        </w:numPr>
        <w:overflowPunct/>
        <w:adjustRightInd/>
        <w:ind w:firstLineChars="0"/>
        <w:jc w:val="both"/>
      </w:pPr>
      <w:r>
        <w:t>How to i</w:t>
      </w:r>
      <w:r w:rsidR="00B6603E" w:rsidRPr="00B6603E">
        <w:t>ntegrate additional PRACH resource set into general RACH framework</w:t>
      </w:r>
      <w:r w:rsidR="001E7EBC">
        <w:t xml:space="preserve">, which couples with which understanding in Proposal </w:t>
      </w:r>
      <w:r w:rsidR="00086FD7">
        <w:t>7</w:t>
      </w:r>
      <w:r w:rsidR="001E7EBC">
        <w:t xml:space="preserve"> is agreed.  </w:t>
      </w:r>
      <w:r w:rsidR="003F2424" w:rsidRPr="001E7EBC">
        <w:rPr>
          <w:lang w:val="en-GB"/>
        </w:rPr>
        <w:t xml:space="preserve">  </w:t>
      </w:r>
    </w:p>
    <w:p w14:paraId="693DFAE1" w14:textId="2CF08809" w:rsidR="001E7EBC" w:rsidRPr="001E7EBC" w:rsidRDefault="001E7EBC" w:rsidP="001E7EBC">
      <w:pPr>
        <w:overflowPunct/>
        <w:adjustRightInd/>
        <w:jc w:val="both"/>
        <w:rPr>
          <w:i/>
          <w:iCs/>
          <w:u w:val="single"/>
        </w:rPr>
      </w:pPr>
      <w:r>
        <w:rPr>
          <w:i/>
          <w:iCs/>
          <w:u w:val="single"/>
        </w:rPr>
        <w:t>MAC</w:t>
      </w:r>
      <w:r w:rsidRPr="001E7EBC">
        <w:rPr>
          <w:i/>
          <w:iCs/>
          <w:u w:val="single"/>
        </w:rPr>
        <w:t xml:space="preserve"> impacts:</w:t>
      </w:r>
    </w:p>
    <w:p w14:paraId="15D34052" w14:textId="7E1CB2D6" w:rsidR="001E7EBC" w:rsidRDefault="001E7EBC" w:rsidP="001E7EBC">
      <w:pPr>
        <w:pStyle w:val="ListParagraph"/>
        <w:numPr>
          <w:ilvl w:val="0"/>
          <w:numId w:val="60"/>
        </w:numPr>
        <w:overflowPunct/>
        <w:adjustRightInd/>
        <w:ind w:firstLineChars="0"/>
        <w:jc w:val="both"/>
      </w:pPr>
      <w:r>
        <w:t>Whether</w:t>
      </w:r>
      <w:r w:rsidR="00FA1FAA">
        <w:t xml:space="preserve"> </w:t>
      </w:r>
      <w:r>
        <w:t xml:space="preserve">/ how the UE prioritizes between legacy PRACH resource and additional PRACH resource </w:t>
      </w:r>
      <w:r w:rsidRPr="001E7EBC">
        <w:rPr>
          <w:u w:val="single"/>
        </w:rPr>
        <w:t xml:space="preserve">in initial </w:t>
      </w:r>
      <w:r w:rsidR="00822B82">
        <w:rPr>
          <w:u w:val="single"/>
        </w:rPr>
        <w:t xml:space="preserve">Msg1 </w:t>
      </w:r>
      <w:r w:rsidRPr="001E7EBC">
        <w:rPr>
          <w:u w:val="single"/>
        </w:rPr>
        <w:t>transmission</w:t>
      </w:r>
      <w:r>
        <w:t>.</w:t>
      </w:r>
    </w:p>
    <w:p w14:paraId="58EC5115" w14:textId="47D1D5FF" w:rsidR="00D31C8E" w:rsidRDefault="00D31C8E" w:rsidP="00D31C8E">
      <w:pPr>
        <w:pStyle w:val="ListParagraph"/>
        <w:numPr>
          <w:ilvl w:val="1"/>
          <w:numId w:val="60"/>
        </w:numPr>
        <w:overflowPunct/>
        <w:adjustRightInd/>
        <w:ind w:firstLineChars="0"/>
        <w:jc w:val="both"/>
      </w:pPr>
      <w:r>
        <w:t xml:space="preserve">For example, Rel-19 UE may always start from additional PRACH resource, considering legacy UE can only use legacy PRACH resource. </w:t>
      </w:r>
    </w:p>
    <w:p w14:paraId="1CEC39B4" w14:textId="17E12994" w:rsidR="001E7EBC" w:rsidRDefault="00D31C8E" w:rsidP="001E7EBC">
      <w:pPr>
        <w:pStyle w:val="ListParagraph"/>
        <w:numPr>
          <w:ilvl w:val="1"/>
          <w:numId w:val="60"/>
        </w:numPr>
        <w:overflowPunct/>
        <w:adjustRightInd/>
        <w:ind w:firstLineChars="0"/>
        <w:jc w:val="both"/>
      </w:pPr>
      <w:r>
        <w:t>As another example</w:t>
      </w:r>
      <w:r w:rsidR="001E7EBC">
        <w:t>, if target for RACH latency minimization,</w:t>
      </w:r>
      <w:r w:rsidR="00A25021">
        <w:t xml:space="preserve"> </w:t>
      </w:r>
      <w:r w:rsidR="001E7EBC">
        <w:t xml:space="preserve">Rel-19 UE may prioritize legacy PRACH resource or additional </w:t>
      </w:r>
      <w:r>
        <w:t>P</w:t>
      </w:r>
      <w:r w:rsidR="001E7EBC">
        <w:t xml:space="preserve">RACH resource depending on when preamble transmission is triggered (e.g. the UE may prioritize legacy resource when preamble transmission is triggered in T0, and the UE may prioritize additional </w:t>
      </w:r>
      <w:r>
        <w:t>P</w:t>
      </w:r>
      <w:r w:rsidR="001E7EBC">
        <w:t>RACH resource when preamble transmission is triggered in T1 in Figure.</w:t>
      </w:r>
      <w:r w:rsidR="002B754C">
        <w:t>4</w:t>
      </w:r>
      <w:r w:rsidR="001E7EBC">
        <w:t xml:space="preserve">).   </w:t>
      </w:r>
    </w:p>
    <w:p w14:paraId="2AEFAB29" w14:textId="66C377D1" w:rsidR="001E7EBC" w:rsidRDefault="001E7EBC" w:rsidP="001E7EBC">
      <w:pPr>
        <w:pStyle w:val="ListParagraph"/>
        <w:numPr>
          <w:ilvl w:val="0"/>
          <w:numId w:val="60"/>
        </w:numPr>
        <w:overflowPunct/>
        <w:adjustRightInd/>
        <w:ind w:firstLineChars="0"/>
        <w:jc w:val="both"/>
      </w:pPr>
      <w:r>
        <w:t>Whether</w:t>
      </w:r>
      <w:r w:rsidR="00FA1FAA">
        <w:t xml:space="preserve"> </w:t>
      </w:r>
      <w:r>
        <w:t>/</w:t>
      </w:r>
      <w:r w:rsidR="00FA1FAA">
        <w:t xml:space="preserve"> </w:t>
      </w:r>
      <w:r>
        <w:t xml:space="preserve">how the UE prioritizes between legacy </w:t>
      </w:r>
      <w:r w:rsidR="00AE1756">
        <w:t>P</w:t>
      </w:r>
      <w:r>
        <w:t xml:space="preserve">RACH resource and additional </w:t>
      </w:r>
      <w:r w:rsidR="00AE1756">
        <w:t>P</w:t>
      </w:r>
      <w:r>
        <w:t xml:space="preserve">RACH resource </w:t>
      </w:r>
      <w:r w:rsidRPr="001E7EBC">
        <w:rPr>
          <w:u w:val="single"/>
        </w:rPr>
        <w:t xml:space="preserve">in </w:t>
      </w:r>
      <w:r w:rsidR="002330ED">
        <w:rPr>
          <w:u w:val="single"/>
        </w:rPr>
        <w:t xml:space="preserve">Msg1 </w:t>
      </w:r>
      <w:r>
        <w:rPr>
          <w:u w:val="single"/>
        </w:rPr>
        <w:t>re</w:t>
      </w:r>
      <w:r w:rsidRPr="001E7EBC">
        <w:rPr>
          <w:u w:val="single"/>
        </w:rPr>
        <w:t>transmission</w:t>
      </w:r>
      <w:r>
        <w:t>.</w:t>
      </w:r>
    </w:p>
    <w:p w14:paraId="61B2227E" w14:textId="7C76CD06" w:rsidR="00FA1FAA" w:rsidRDefault="00AE1756" w:rsidP="00FA1FAA">
      <w:pPr>
        <w:pStyle w:val="ListParagraph"/>
        <w:numPr>
          <w:ilvl w:val="1"/>
          <w:numId w:val="60"/>
        </w:numPr>
        <w:overflowPunct/>
        <w:adjustRightInd/>
        <w:ind w:firstLineChars="0"/>
        <w:jc w:val="both"/>
      </w:pPr>
      <w:r>
        <w:t>RAN2 need to discuss whether only the same PRACH resource set</w:t>
      </w:r>
      <w:r w:rsidR="00D83290">
        <w:t xml:space="preserve"> (i.e. legacy vs additional)</w:t>
      </w:r>
      <w:r>
        <w:t xml:space="preserve"> as initial transmission can be selected.   </w:t>
      </w:r>
    </w:p>
    <w:p w14:paraId="0CB766F7" w14:textId="6A44480C" w:rsidR="001E7EBC" w:rsidRPr="00915392" w:rsidRDefault="00AE1756" w:rsidP="001E7EBC">
      <w:pPr>
        <w:pStyle w:val="ListParagraph"/>
        <w:numPr>
          <w:ilvl w:val="0"/>
          <w:numId w:val="60"/>
        </w:numPr>
        <w:overflowPunct/>
        <w:adjustRightInd/>
        <w:ind w:firstLineChars="0"/>
        <w:jc w:val="both"/>
      </w:pPr>
      <w:r>
        <w:t>W</w:t>
      </w:r>
      <w:r w:rsidRPr="00AE1756">
        <w:t xml:space="preserve">hether / how to </w:t>
      </w:r>
      <w:r>
        <w:t>support</w:t>
      </w:r>
      <w:r w:rsidRPr="00AE1756">
        <w:t xml:space="preserve"> fallback from one </w:t>
      </w:r>
      <w:r>
        <w:t xml:space="preserve">PRACH resource </w:t>
      </w:r>
      <w:r w:rsidRPr="00AE1756">
        <w:t xml:space="preserve">to another </w:t>
      </w:r>
      <w:r>
        <w:t>PRACH resource</w:t>
      </w:r>
      <w:r w:rsidR="00242D6C">
        <w:t xml:space="preserve">. </w:t>
      </w:r>
    </w:p>
    <w:p w14:paraId="4183BB03" w14:textId="77777777" w:rsidR="001E5DD9" w:rsidRDefault="001E5DD9" w:rsidP="001E5DD9">
      <w:pPr>
        <w:pStyle w:val="ListParagraph"/>
        <w:overflowPunct/>
        <w:adjustRightInd/>
        <w:spacing w:before="180"/>
        <w:ind w:firstLineChars="0" w:firstLine="0"/>
        <w:jc w:val="both"/>
      </w:pPr>
      <w:r w:rsidRPr="0046182C">
        <w:rPr>
          <w:noProof/>
        </w:rPr>
        <w:lastRenderedPageBreak/>
        <w:drawing>
          <wp:inline distT="0" distB="0" distL="0" distR="0" wp14:anchorId="1FA7412D" wp14:editId="6E7C2A65">
            <wp:extent cx="5873945" cy="1423082"/>
            <wp:effectExtent l="0" t="0" r="6350" b="0"/>
            <wp:docPr id="1610002026" name="Picture 1"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002026" name="Picture 1" descr="A screenshot of a video game&#10;&#10;Description automatically generated"/>
                    <pic:cNvPicPr/>
                  </pic:nvPicPr>
                  <pic:blipFill>
                    <a:blip r:embed="rId11"/>
                    <a:stretch>
                      <a:fillRect/>
                    </a:stretch>
                  </pic:blipFill>
                  <pic:spPr>
                    <a:xfrm>
                      <a:off x="0" y="0"/>
                      <a:ext cx="5906072" cy="1430865"/>
                    </a:xfrm>
                    <a:prstGeom prst="rect">
                      <a:avLst/>
                    </a:prstGeom>
                  </pic:spPr>
                </pic:pic>
              </a:graphicData>
            </a:graphic>
          </wp:inline>
        </w:drawing>
      </w:r>
    </w:p>
    <w:p w14:paraId="284D88BE" w14:textId="4F2960DE" w:rsidR="001E5DD9" w:rsidRPr="001E5DD9" w:rsidRDefault="001E5DD9" w:rsidP="001E5DD9">
      <w:pPr>
        <w:jc w:val="center"/>
        <w:rPr>
          <w:b/>
          <w:bCs/>
        </w:rPr>
      </w:pPr>
      <w:r w:rsidRPr="000D6EC0">
        <w:rPr>
          <w:b/>
          <w:bCs/>
        </w:rPr>
        <w:t xml:space="preserve">Figure. </w:t>
      </w:r>
      <w:r w:rsidR="002B754C">
        <w:rPr>
          <w:b/>
          <w:bCs/>
        </w:rPr>
        <w:t>4</w:t>
      </w:r>
      <w:r w:rsidRPr="000D6EC0">
        <w:rPr>
          <w:b/>
          <w:bCs/>
        </w:rPr>
        <w:t xml:space="preserve"> </w:t>
      </w:r>
      <w:r>
        <w:rPr>
          <w:b/>
          <w:bCs/>
        </w:rPr>
        <w:t xml:space="preserve">Illustration of RO selection in RACH adaptation in time domain </w:t>
      </w:r>
    </w:p>
    <w:p w14:paraId="243F4677" w14:textId="77777777" w:rsidR="003C5391" w:rsidRDefault="003C5391" w:rsidP="003C5391">
      <w:r>
        <w:t>Thus, we propose:</w:t>
      </w:r>
    </w:p>
    <w:p w14:paraId="2A7F0FE2" w14:textId="48CC3F73" w:rsidR="003C5391" w:rsidRPr="00A9074A" w:rsidRDefault="003C5391" w:rsidP="003C5391">
      <w:pPr>
        <w:rPr>
          <w:b/>
          <w:bCs/>
        </w:rPr>
      </w:pPr>
      <w:r w:rsidRPr="00A9074A">
        <w:rPr>
          <w:b/>
          <w:bCs/>
        </w:rPr>
        <w:t xml:space="preserve">Proposal </w:t>
      </w:r>
      <w:r w:rsidR="004F1FB5">
        <w:rPr>
          <w:b/>
          <w:bCs/>
        </w:rPr>
        <w:t>8</w:t>
      </w:r>
      <w:r w:rsidRPr="00A9074A">
        <w:rPr>
          <w:b/>
          <w:bCs/>
        </w:rPr>
        <w:t xml:space="preserve">: To </w:t>
      </w:r>
      <w:r>
        <w:rPr>
          <w:b/>
          <w:bCs/>
        </w:rPr>
        <w:t>support</w:t>
      </w:r>
      <w:r w:rsidRPr="00A9074A">
        <w:rPr>
          <w:b/>
          <w:bCs/>
        </w:rPr>
        <w:t xml:space="preserve"> additional </w:t>
      </w:r>
      <w:r w:rsidR="005552DC">
        <w:rPr>
          <w:b/>
          <w:bCs/>
        </w:rPr>
        <w:t>P</w:t>
      </w:r>
      <w:r w:rsidRPr="00A9074A">
        <w:rPr>
          <w:b/>
          <w:bCs/>
        </w:rPr>
        <w:t xml:space="preserve">RACH </w:t>
      </w:r>
      <w:r w:rsidR="005552DC">
        <w:rPr>
          <w:b/>
          <w:bCs/>
        </w:rPr>
        <w:t>resource adaptation</w:t>
      </w:r>
      <w:r w:rsidRPr="00A9074A">
        <w:rPr>
          <w:b/>
          <w:bCs/>
        </w:rPr>
        <w:t xml:space="preserve">, </w:t>
      </w:r>
      <w:r w:rsidR="005552DC">
        <w:rPr>
          <w:b/>
          <w:bCs/>
        </w:rPr>
        <w:t>RRC</w:t>
      </w:r>
      <w:r w:rsidRPr="00A9074A">
        <w:rPr>
          <w:b/>
          <w:bCs/>
        </w:rPr>
        <w:t xml:space="preserve"> spec impacts at least include:</w:t>
      </w:r>
    </w:p>
    <w:p w14:paraId="0EAA0A41" w14:textId="2EA9DCFA" w:rsidR="00B95F68" w:rsidRPr="00B95F68" w:rsidRDefault="00B95F68" w:rsidP="00B95F68">
      <w:pPr>
        <w:pStyle w:val="ListParagraph"/>
        <w:numPr>
          <w:ilvl w:val="0"/>
          <w:numId w:val="61"/>
        </w:numPr>
        <w:overflowPunct/>
        <w:adjustRightInd/>
        <w:ind w:firstLineChars="0"/>
        <w:jc w:val="both"/>
        <w:rPr>
          <w:b/>
          <w:bCs/>
        </w:rPr>
      </w:pPr>
      <w:r w:rsidRPr="00B95F68">
        <w:rPr>
          <w:b/>
          <w:bCs/>
        </w:rPr>
        <w:t xml:space="preserve">Introduce a separate SSB-RO mapping configuration for additional </w:t>
      </w:r>
      <w:r w:rsidR="00231B8D">
        <w:rPr>
          <w:b/>
          <w:bCs/>
        </w:rPr>
        <w:t>P</w:t>
      </w:r>
      <w:r w:rsidRPr="00B95F68">
        <w:rPr>
          <w:b/>
          <w:bCs/>
        </w:rPr>
        <w:t xml:space="preserve">RACH resource, e.g. </w:t>
      </w:r>
      <w:proofErr w:type="spellStart"/>
      <w:r w:rsidRPr="00B95F68">
        <w:rPr>
          <w:b/>
          <w:bCs/>
          <w:i/>
          <w:iCs/>
        </w:rPr>
        <w:t>ssb</w:t>
      </w:r>
      <w:proofErr w:type="spellEnd"/>
      <w:r w:rsidRPr="00B95F68">
        <w:rPr>
          <w:b/>
          <w:bCs/>
          <w:i/>
          <w:iCs/>
        </w:rPr>
        <w:t>-</w:t>
      </w:r>
      <w:proofErr w:type="spellStart"/>
      <w:r w:rsidRPr="00B95F68">
        <w:rPr>
          <w:b/>
          <w:bCs/>
          <w:i/>
          <w:iCs/>
        </w:rPr>
        <w:t>perRACH</w:t>
      </w:r>
      <w:proofErr w:type="spellEnd"/>
      <w:r w:rsidRPr="00B95F68">
        <w:rPr>
          <w:b/>
          <w:bCs/>
          <w:i/>
          <w:iCs/>
        </w:rPr>
        <w:t>-</w:t>
      </w:r>
      <w:proofErr w:type="spellStart"/>
      <w:r w:rsidRPr="00B95F68">
        <w:rPr>
          <w:b/>
          <w:bCs/>
          <w:i/>
          <w:iCs/>
        </w:rPr>
        <w:t>OccasionAndCB</w:t>
      </w:r>
      <w:proofErr w:type="spellEnd"/>
      <w:r w:rsidRPr="00B95F68">
        <w:rPr>
          <w:b/>
          <w:bCs/>
          <w:i/>
          <w:iCs/>
        </w:rPr>
        <w:t>-</w:t>
      </w:r>
      <w:proofErr w:type="spellStart"/>
      <w:r w:rsidRPr="00B95F68">
        <w:rPr>
          <w:b/>
          <w:bCs/>
          <w:i/>
          <w:iCs/>
        </w:rPr>
        <w:t>PreamblesPerSSB</w:t>
      </w:r>
      <w:proofErr w:type="spellEnd"/>
      <w:r w:rsidRPr="00B95F68">
        <w:rPr>
          <w:b/>
          <w:bCs/>
          <w:i/>
          <w:iCs/>
        </w:rPr>
        <w:t>-NES</w:t>
      </w:r>
      <w:r w:rsidRPr="00B95F68">
        <w:rPr>
          <w:b/>
          <w:bCs/>
        </w:rPr>
        <w:t xml:space="preserve"> in </w:t>
      </w:r>
      <w:r w:rsidRPr="00B95F68">
        <w:rPr>
          <w:b/>
          <w:bCs/>
          <w:i/>
        </w:rPr>
        <w:t>RACH-</w:t>
      </w:r>
      <w:proofErr w:type="spellStart"/>
      <w:r w:rsidRPr="00B95F68">
        <w:rPr>
          <w:b/>
          <w:bCs/>
          <w:i/>
        </w:rPr>
        <w:t>ConfigCommon</w:t>
      </w:r>
      <w:proofErr w:type="spellEnd"/>
      <w:r w:rsidRPr="00B95F68">
        <w:rPr>
          <w:b/>
          <w:bCs/>
          <w:i/>
        </w:rPr>
        <w:t>.</w:t>
      </w:r>
    </w:p>
    <w:p w14:paraId="58BA31E9" w14:textId="448C671E" w:rsidR="004049A6" w:rsidRDefault="00B95F68" w:rsidP="00B95F68">
      <w:pPr>
        <w:pStyle w:val="ListParagraph"/>
        <w:numPr>
          <w:ilvl w:val="0"/>
          <w:numId w:val="61"/>
        </w:numPr>
        <w:overflowPunct/>
        <w:adjustRightInd/>
        <w:ind w:firstLineChars="0"/>
        <w:jc w:val="both"/>
        <w:rPr>
          <w:b/>
          <w:bCs/>
        </w:rPr>
      </w:pPr>
      <w:r w:rsidRPr="00B95F68">
        <w:rPr>
          <w:b/>
          <w:bCs/>
        </w:rPr>
        <w:t xml:space="preserve">How to integrate additional PRACH resource set into general RACH framework, which couples with which understanding in Proposal </w:t>
      </w:r>
      <w:r w:rsidR="00286A9B">
        <w:rPr>
          <w:b/>
          <w:bCs/>
        </w:rPr>
        <w:t>7</w:t>
      </w:r>
      <w:r w:rsidRPr="00B95F68">
        <w:rPr>
          <w:b/>
          <w:bCs/>
        </w:rPr>
        <w:t xml:space="preserve"> is agreed.</w:t>
      </w:r>
    </w:p>
    <w:p w14:paraId="3A1F5D89" w14:textId="5FD9F987" w:rsidR="004049A6" w:rsidRPr="00A9074A" w:rsidRDefault="004049A6" w:rsidP="004049A6">
      <w:pPr>
        <w:rPr>
          <w:b/>
          <w:bCs/>
        </w:rPr>
      </w:pPr>
      <w:r w:rsidRPr="00A9074A">
        <w:rPr>
          <w:b/>
          <w:bCs/>
        </w:rPr>
        <w:t xml:space="preserve">Proposal </w:t>
      </w:r>
      <w:r w:rsidR="004F1FB5">
        <w:rPr>
          <w:b/>
          <w:bCs/>
        </w:rPr>
        <w:t>9</w:t>
      </w:r>
      <w:r w:rsidRPr="00A9074A">
        <w:rPr>
          <w:b/>
          <w:bCs/>
        </w:rPr>
        <w:t xml:space="preserve">: To </w:t>
      </w:r>
      <w:r>
        <w:rPr>
          <w:b/>
          <w:bCs/>
        </w:rPr>
        <w:t>support</w:t>
      </w:r>
      <w:r w:rsidRPr="00A9074A">
        <w:rPr>
          <w:b/>
          <w:bCs/>
        </w:rPr>
        <w:t xml:space="preserve"> additional </w:t>
      </w:r>
      <w:r>
        <w:rPr>
          <w:b/>
          <w:bCs/>
        </w:rPr>
        <w:t>P</w:t>
      </w:r>
      <w:r w:rsidRPr="00A9074A">
        <w:rPr>
          <w:b/>
          <w:bCs/>
        </w:rPr>
        <w:t xml:space="preserve">RACH </w:t>
      </w:r>
      <w:r>
        <w:rPr>
          <w:b/>
          <w:bCs/>
        </w:rPr>
        <w:t>resource adaptation</w:t>
      </w:r>
      <w:r w:rsidRPr="00A9074A">
        <w:rPr>
          <w:b/>
          <w:bCs/>
        </w:rPr>
        <w:t xml:space="preserve">, </w:t>
      </w:r>
      <w:r>
        <w:rPr>
          <w:b/>
          <w:bCs/>
        </w:rPr>
        <w:t>MAC</w:t>
      </w:r>
      <w:r w:rsidRPr="00A9074A">
        <w:rPr>
          <w:b/>
          <w:bCs/>
        </w:rPr>
        <w:t xml:space="preserve"> spec impacts at least include:</w:t>
      </w:r>
    </w:p>
    <w:p w14:paraId="28FA02F2" w14:textId="3C5BC6AD" w:rsidR="00D7505A" w:rsidRPr="00D7505A" w:rsidRDefault="00D7505A" w:rsidP="00D7505A">
      <w:pPr>
        <w:pStyle w:val="ListParagraph"/>
        <w:numPr>
          <w:ilvl w:val="0"/>
          <w:numId w:val="62"/>
        </w:numPr>
        <w:overflowPunct/>
        <w:adjustRightInd/>
        <w:ind w:firstLineChars="0"/>
        <w:jc w:val="both"/>
        <w:rPr>
          <w:b/>
          <w:bCs/>
        </w:rPr>
      </w:pPr>
      <w:r w:rsidRPr="00D7505A">
        <w:rPr>
          <w:b/>
          <w:bCs/>
        </w:rPr>
        <w:t xml:space="preserve">Whether / how the UE prioritizes between legacy PRACH resource and additional PRACH resource </w:t>
      </w:r>
      <w:r w:rsidRPr="00D7505A">
        <w:rPr>
          <w:b/>
          <w:bCs/>
          <w:u w:val="single"/>
        </w:rPr>
        <w:t xml:space="preserve">in initial </w:t>
      </w:r>
      <w:r w:rsidR="00D45485">
        <w:rPr>
          <w:b/>
          <w:bCs/>
          <w:u w:val="single"/>
        </w:rPr>
        <w:t xml:space="preserve">Msg1 </w:t>
      </w:r>
      <w:r w:rsidRPr="00D7505A">
        <w:rPr>
          <w:b/>
          <w:bCs/>
          <w:u w:val="single"/>
        </w:rPr>
        <w:t>transmission</w:t>
      </w:r>
      <w:r w:rsidRPr="00D7505A">
        <w:rPr>
          <w:b/>
          <w:bCs/>
        </w:rPr>
        <w:t>.</w:t>
      </w:r>
    </w:p>
    <w:p w14:paraId="23356C5E" w14:textId="1E3BC256" w:rsidR="00D7505A" w:rsidRPr="00D7505A" w:rsidRDefault="00D7505A" w:rsidP="00D7505A">
      <w:pPr>
        <w:pStyle w:val="ListParagraph"/>
        <w:numPr>
          <w:ilvl w:val="0"/>
          <w:numId w:val="62"/>
        </w:numPr>
        <w:overflowPunct/>
        <w:adjustRightInd/>
        <w:ind w:firstLineChars="0"/>
        <w:jc w:val="both"/>
        <w:rPr>
          <w:b/>
          <w:bCs/>
        </w:rPr>
      </w:pPr>
      <w:r w:rsidRPr="00D7505A">
        <w:rPr>
          <w:b/>
          <w:bCs/>
        </w:rPr>
        <w:t xml:space="preserve">Whether / how the UE prioritizes between legacy PRACH resource and additional PRACH resource </w:t>
      </w:r>
      <w:r w:rsidRPr="00D7505A">
        <w:rPr>
          <w:b/>
          <w:bCs/>
          <w:u w:val="single"/>
        </w:rPr>
        <w:t xml:space="preserve">in </w:t>
      </w:r>
      <w:r w:rsidR="00D45485">
        <w:rPr>
          <w:b/>
          <w:bCs/>
          <w:u w:val="single"/>
        </w:rPr>
        <w:t xml:space="preserve">Msg1 </w:t>
      </w:r>
      <w:r w:rsidRPr="00D7505A">
        <w:rPr>
          <w:b/>
          <w:bCs/>
          <w:u w:val="single"/>
        </w:rPr>
        <w:t>retransmission</w:t>
      </w:r>
      <w:r w:rsidRPr="00D7505A">
        <w:rPr>
          <w:b/>
          <w:bCs/>
        </w:rPr>
        <w:t>.</w:t>
      </w:r>
    </w:p>
    <w:p w14:paraId="2C581ABC" w14:textId="52FFA3E9" w:rsidR="00B95F68" w:rsidRDefault="00D7505A" w:rsidP="00D7505A">
      <w:pPr>
        <w:pStyle w:val="ListParagraph"/>
        <w:numPr>
          <w:ilvl w:val="0"/>
          <w:numId w:val="62"/>
        </w:numPr>
        <w:overflowPunct/>
        <w:adjustRightInd/>
        <w:ind w:firstLineChars="0"/>
        <w:jc w:val="both"/>
        <w:rPr>
          <w:b/>
          <w:bCs/>
        </w:rPr>
      </w:pPr>
      <w:r w:rsidRPr="00D7505A">
        <w:rPr>
          <w:b/>
          <w:bCs/>
        </w:rPr>
        <w:t xml:space="preserve">Whether / how to support fallback from one PRACH resource to another PRACH resource. </w:t>
      </w:r>
    </w:p>
    <w:p w14:paraId="0FEA3616" w14:textId="47CD3FB3" w:rsidR="00A63EB5" w:rsidRDefault="00A63EB5" w:rsidP="00A63EB5">
      <w:pPr>
        <w:pStyle w:val="Heading2"/>
        <w:rPr>
          <w:lang w:eastAsia="zh-CN"/>
        </w:rPr>
      </w:pPr>
      <w:r>
        <w:t>2.</w:t>
      </w:r>
      <w:r w:rsidR="00FF7CEF">
        <w:t>3</w:t>
      </w:r>
      <w:r>
        <w:t xml:space="preserve"> Adaptation of SSB in time domain</w:t>
      </w:r>
    </w:p>
    <w:p w14:paraId="2C1B11D6" w14:textId="64008589" w:rsidR="00A15252" w:rsidRDefault="00FA2C69" w:rsidP="00A15252">
      <w:pPr>
        <w:rPr>
          <w:lang w:val="en-GB"/>
        </w:rPr>
      </w:pPr>
      <w:r>
        <w:rPr>
          <w:noProof/>
          <w:lang w:val="en-GB"/>
        </w:rPr>
        <mc:AlternateContent>
          <mc:Choice Requires="wps">
            <w:drawing>
              <wp:anchor distT="0" distB="0" distL="114300" distR="114300" simplePos="0" relativeHeight="251666432" behindDoc="0" locked="0" layoutInCell="1" allowOverlap="1" wp14:anchorId="1687B051" wp14:editId="60482661">
                <wp:simplePos x="0" y="0"/>
                <wp:positionH relativeFrom="column">
                  <wp:posOffset>-59690</wp:posOffset>
                </wp:positionH>
                <wp:positionV relativeFrom="paragraph">
                  <wp:posOffset>343535</wp:posOffset>
                </wp:positionV>
                <wp:extent cx="6087110" cy="2118360"/>
                <wp:effectExtent l="0" t="0" r="8890" b="15240"/>
                <wp:wrapTopAndBottom/>
                <wp:docPr id="381866170" name="Text Box 1"/>
                <wp:cNvGraphicFramePr/>
                <a:graphic xmlns:a="http://schemas.openxmlformats.org/drawingml/2006/main">
                  <a:graphicData uri="http://schemas.microsoft.com/office/word/2010/wordprocessingShape">
                    <wps:wsp>
                      <wps:cNvSpPr txBox="1"/>
                      <wps:spPr>
                        <a:xfrm>
                          <a:off x="0" y="0"/>
                          <a:ext cx="6087110" cy="2118360"/>
                        </a:xfrm>
                        <a:prstGeom prst="rect">
                          <a:avLst/>
                        </a:prstGeom>
                        <a:solidFill>
                          <a:schemeClr val="lt1"/>
                        </a:solidFill>
                        <a:ln w="6350">
                          <a:solidFill>
                            <a:prstClr val="black"/>
                          </a:solidFill>
                        </a:ln>
                      </wps:spPr>
                      <wps:txbx>
                        <w:txbxContent>
                          <w:p w14:paraId="7E8FEDD7" w14:textId="77777777" w:rsidR="00FA2C69" w:rsidRPr="00093EBB" w:rsidRDefault="00FA2C69" w:rsidP="00077A7B">
                            <w:pPr>
                              <w:spacing w:after="120"/>
                              <w:rPr>
                                <w:b/>
                                <w:bCs/>
                                <w:highlight w:val="green"/>
                                <w:lang w:eastAsia="x-none"/>
                              </w:rPr>
                            </w:pPr>
                            <w:r>
                              <w:rPr>
                                <w:b/>
                                <w:bCs/>
                                <w:highlight w:val="green"/>
                                <w:lang w:eastAsia="x-none"/>
                              </w:rPr>
                              <w:t>Agreement</w:t>
                            </w:r>
                          </w:p>
                          <w:p w14:paraId="72A43C40" w14:textId="77777777" w:rsidR="00FA2C69" w:rsidRPr="000D335F" w:rsidRDefault="00FA2C69" w:rsidP="00077A7B">
                            <w:pPr>
                              <w:spacing w:after="120"/>
                              <w:rPr>
                                <w:rFonts w:cs="Times"/>
                              </w:rPr>
                            </w:pPr>
                            <w:r w:rsidRPr="000D335F">
                              <w:rPr>
                                <w:rFonts w:cs="Times"/>
                              </w:rPr>
                              <w:t xml:space="preserve">For adaptation of SSB in time-domain, consider the following adaptation mechanisms for further study </w:t>
                            </w:r>
                          </w:p>
                          <w:p w14:paraId="21A859B7" w14:textId="77777777" w:rsidR="00FA2C69" w:rsidRPr="00826B16" w:rsidRDefault="00FA2C69" w:rsidP="00FA2C69">
                            <w:pPr>
                              <w:pStyle w:val="BodyText"/>
                              <w:numPr>
                                <w:ilvl w:val="0"/>
                                <w:numId w:val="30"/>
                              </w:numPr>
                              <w:suppressAutoHyphens/>
                              <w:overflowPunct/>
                              <w:autoSpaceDE/>
                              <w:autoSpaceDN/>
                              <w:adjustRightInd/>
                              <w:spacing w:after="0"/>
                              <w:jc w:val="both"/>
                              <w:rPr>
                                <w:rFonts w:cs="Times"/>
                                <w:highlight w:val="yellow"/>
                              </w:rPr>
                            </w:pPr>
                            <w:r w:rsidRPr="00826B16">
                              <w:rPr>
                                <w:rFonts w:cs="Times"/>
                                <w:highlight w:val="yellow"/>
                              </w:rPr>
                              <w:t>Adaptation of SSB burst periodicity</w:t>
                            </w:r>
                          </w:p>
                          <w:p w14:paraId="52867BB3" w14:textId="77777777" w:rsidR="00FA2C69" w:rsidRPr="00826B16" w:rsidRDefault="00FA2C69" w:rsidP="00FA2C69">
                            <w:pPr>
                              <w:pStyle w:val="BodyText"/>
                              <w:numPr>
                                <w:ilvl w:val="0"/>
                                <w:numId w:val="30"/>
                              </w:numPr>
                              <w:suppressAutoHyphens/>
                              <w:overflowPunct/>
                              <w:autoSpaceDE/>
                              <w:autoSpaceDN/>
                              <w:adjustRightInd/>
                              <w:spacing w:after="0"/>
                              <w:jc w:val="both"/>
                              <w:rPr>
                                <w:rFonts w:cs="Times"/>
                                <w:highlight w:val="yellow"/>
                              </w:rPr>
                            </w:pPr>
                            <w:r w:rsidRPr="00826B16">
                              <w:rPr>
                                <w:rFonts w:cs="Times"/>
                                <w:highlight w:val="yellow"/>
                              </w:rPr>
                              <w:t>Adaptation based on two SSB configurations where up to two configurations can be active</w:t>
                            </w:r>
                          </w:p>
                          <w:p w14:paraId="0C44610A" w14:textId="77777777" w:rsidR="00FA2C69" w:rsidRPr="00826B16" w:rsidRDefault="00FA2C69" w:rsidP="00FA2C69">
                            <w:pPr>
                              <w:numPr>
                                <w:ilvl w:val="0"/>
                                <w:numId w:val="30"/>
                              </w:numPr>
                              <w:overflowPunct/>
                              <w:autoSpaceDE/>
                              <w:autoSpaceDN/>
                              <w:adjustRightInd/>
                              <w:spacing w:after="0"/>
                              <w:rPr>
                                <w:rFonts w:cs="Times"/>
                                <w:highlight w:val="yellow"/>
                                <w:lang w:eastAsia="x-none"/>
                              </w:rPr>
                            </w:pPr>
                            <w:r w:rsidRPr="00826B16">
                              <w:rPr>
                                <w:rFonts w:cs="Times"/>
                                <w:highlight w:val="yellow"/>
                                <w:lang w:eastAsia="x-none"/>
                              </w:rPr>
                              <w:t>Adaptation based on skipping/transmitting some SSB bursts non-uniformly with single SSB configuration</w:t>
                            </w:r>
                          </w:p>
                          <w:p w14:paraId="364B7C66" w14:textId="77777777" w:rsidR="00FA2C69" w:rsidRPr="00826B16" w:rsidRDefault="00FA2C69" w:rsidP="00FA2C69">
                            <w:pPr>
                              <w:numPr>
                                <w:ilvl w:val="0"/>
                                <w:numId w:val="30"/>
                              </w:numPr>
                              <w:overflowPunct/>
                              <w:autoSpaceDE/>
                              <w:autoSpaceDN/>
                              <w:adjustRightInd/>
                              <w:spacing w:after="0"/>
                              <w:rPr>
                                <w:rFonts w:cs="Times"/>
                                <w:highlight w:val="yellow"/>
                                <w:lang w:eastAsia="x-none"/>
                              </w:rPr>
                            </w:pPr>
                            <w:r w:rsidRPr="00826B16">
                              <w:rPr>
                                <w:rFonts w:cs="Times"/>
                                <w:highlight w:val="yellow"/>
                                <w:lang w:eastAsia="x-none"/>
                              </w:rPr>
                              <w:t>Adapting the transmitted number of SSBs within a SSB burst</w:t>
                            </w:r>
                          </w:p>
                          <w:p w14:paraId="08F01EA3" w14:textId="77777777" w:rsidR="00FA2C69" w:rsidRPr="00826B16" w:rsidRDefault="00FA2C69" w:rsidP="00FA2C69">
                            <w:pPr>
                              <w:pStyle w:val="BodyText"/>
                              <w:numPr>
                                <w:ilvl w:val="0"/>
                                <w:numId w:val="30"/>
                              </w:numPr>
                              <w:suppressAutoHyphens/>
                              <w:overflowPunct/>
                              <w:autoSpaceDE/>
                              <w:autoSpaceDN/>
                              <w:adjustRightInd/>
                              <w:spacing w:after="0"/>
                              <w:jc w:val="both"/>
                              <w:rPr>
                                <w:rFonts w:cs="Times"/>
                                <w:highlight w:val="cyan"/>
                              </w:rPr>
                            </w:pPr>
                            <w:r w:rsidRPr="00826B16">
                              <w:rPr>
                                <w:rFonts w:cs="Times"/>
                                <w:highlight w:val="cyan"/>
                              </w:rPr>
                              <w:t>Cell DTX for SSB adaptation</w:t>
                            </w:r>
                          </w:p>
                          <w:p w14:paraId="7ED414EC" w14:textId="77777777" w:rsidR="00FA2C69" w:rsidRPr="00826B16" w:rsidRDefault="00FA2C69" w:rsidP="00FA2C69">
                            <w:pPr>
                              <w:pStyle w:val="BodyText"/>
                              <w:numPr>
                                <w:ilvl w:val="0"/>
                                <w:numId w:val="30"/>
                              </w:numPr>
                              <w:suppressAutoHyphens/>
                              <w:overflowPunct/>
                              <w:autoSpaceDE/>
                              <w:autoSpaceDN/>
                              <w:adjustRightInd/>
                              <w:spacing w:after="0"/>
                              <w:jc w:val="both"/>
                              <w:rPr>
                                <w:rFonts w:cs="Times"/>
                                <w:highlight w:val="yellow"/>
                              </w:rPr>
                            </w:pPr>
                            <w:r w:rsidRPr="00826B16">
                              <w:rPr>
                                <w:rFonts w:cs="Times"/>
                                <w:highlight w:val="yellow"/>
                              </w:rPr>
                              <w:t>Whether to support new SSB burst periodicity value(s)</w:t>
                            </w:r>
                          </w:p>
                          <w:p w14:paraId="2933AD67" w14:textId="77777777" w:rsidR="00FA2C69" w:rsidRPr="00826B16" w:rsidRDefault="00FA2C69" w:rsidP="00FA2C69">
                            <w:pPr>
                              <w:pStyle w:val="BodyText"/>
                              <w:numPr>
                                <w:ilvl w:val="0"/>
                                <w:numId w:val="30"/>
                              </w:numPr>
                              <w:suppressAutoHyphens/>
                              <w:overflowPunct/>
                              <w:autoSpaceDE/>
                              <w:autoSpaceDN/>
                              <w:adjustRightInd/>
                              <w:spacing w:after="0"/>
                              <w:jc w:val="both"/>
                              <w:rPr>
                                <w:rFonts w:cs="Times"/>
                                <w:highlight w:val="yellow"/>
                              </w:rPr>
                            </w:pPr>
                            <w:r w:rsidRPr="00826B16">
                              <w:rPr>
                                <w:rFonts w:cs="Times"/>
                                <w:highlight w:val="yellow"/>
                              </w:rPr>
                              <w:t>Whether to support new SSB burst(s) (i.e. how SSB transmission is made within a burst)</w:t>
                            </w:r>
                          </w:p>
                          <w:p w14:paraId="3E901213" w14:textId="77777777" w:rsidR="00FA2C69" w:rsidRPr="00826B16" w:rsidRDefault="00FA2C69" w:rsidP="00FA2C69">
                            <w:pPr>
                              <w:pStyle w:val="BodyText"/>
                              <w:numPr>
                                <w:ilvl w:val="1"/>
                                <w:numId w:val="30"/>
                              </w:numPr>
                              <w:suppressAutoHyphens/>
                              <w:overflowPunct/>
                              <w:autoSpaceDE/>
                              <w:autoSpaceDN/>
                              <w:adjustRightInd/>
                              <w:spacing w:after="0"/>
                              <w:jc w:val="both"/>
                              <w:rPr>
                                <w:rFonts w:cs="Times"/>
                                <w:highlight w:val="yellow"/>
                              </w:rPr>
                            </w:pPr>
                            <w:r w:rsidRPr="00826B16">
                              <w:rPr>
                                <w:rFonts w:cs="Times"/>
                                <w:highlight w:val="yellow"/>
                              </w:rPr>
                              <w:t xml:space="preserve">New compact SSB burst(s) </w:t>
                            </w:r>
                          </w:p>
                          <w:p w14:paraId="38122B95" w14:textId="77777777" w:rsidR="00FA2C69" w:rsidRPr="00826B16" w:rsidRDefault="00FA2C69" w:rsidP="00FA2C69">
                            <w:pPr>
                              <w:pStyle w:val="BodyText"/>
                              <w:numPr>
                                <w:ilvl w:val="1"/>
                                <w:numId w:val="30"/>
                              </w:numPr>
                              <w:suppressAutoHyphens/>
                              <w:overflowPunct/>
                              <w:autoSpaceDE/>
                              <w:autoSpaceDN/>
                              <w:adjustRightInd/>
                              <w:spacing w:after="0"/>
                              <w:jc w:val="both"/>
                              <w:rPr>
                                <w:rFonts w:cs="Times"/>
                                <w:highlight w:val="yellow"/>
                              </w:rPr>
                            </w:pPr>
                            <w:r w:rsidRPr="00826B16">
                              <w:rPr>
                                <w:rFonts w:cs="Times"/>
                                <w:highlight w:val="yellow"/>
                              </w:rPr>
                              <w:t>Adapting the position of SSBs within a SSB burst</w:t>
                            </w:r>
                          </w:p>
                          <w:p w14:paraId="2C1ED450" w14:textId="77777777" w:rsidR="00FA2C69" w:rsidRPr="00217A5D" w:rsidRDefault="00FA2C69" w:rsidP="00FA2C69">
                            <w:pPr>
                              <w:pStyle w:val="BodyText"/>
                              <w:numPr>
                                <w:ilvl w:val="0"/>
                                <w:numId w:val="30"/>
                              </w:numPr>
                              <w:suppressAutoHyphens/>
                              <w:overflowPunct/>
                              <w:autoSpaceDE/>
                              <w:autoSpaceDN/>
                              <w:adjustRightInd/>
                              <w:spacing w:after="180"/>
                              <w:jc w:val="both"/>
                              <w:rPr>
                                <w:rFonts w:cs="Times"/>
                              </w:rPr>
                            </w:pPr>
                            <w:r w:rsidRPr="000D335F">
                              <w:rPr>
                                <w:rFonts w:cs="Times"/>
                              </w:rPr>
                              <w:t>Other mechanisms/combinations are not precluded</w:t>
                            </w:r>
                          </w:p>
                          <w:p w14:paraId="35C3CB18" w14:textId="77777777" w:rsidR="00FA2C69" w:rsidRDefault="00FA2C69" w:rsidP="00FA2C6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87B051" id="Text Box 1" o:spid="_x0000_s1027" type="#_x0000_t202" style="position:absolute;margin-left:-4.7pt;margin-top:27.05pt;width:479.3pt;height:166.8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" fillcolor="white [3201]" strokeweight=".5pt">
                <v:textbox>
                  <w:txbxContent>
                    <w:p w14:paraId="7E8FEDD7" w14:textId="77777777" w:rsidR="00FA2C69" w:rsidRPr="00093EBB" w:rsidRDefault="00FA2C69" w:rsidP="00077A7B">
                      <w:pPr>
                        <w:spacing w:after="120"/>
                        <w:rPr>
                          <w:b/>
                          <w:bCs/>
                          <w:highlight w:val="green"/>
                          <w:lang w:eastAsia="x-none"/>
                        </w:rPr>
                      </w:pPr>
                      <w:r>
                        <w:rPr>
                          <w:b/>
                          <w:bCs/>
                          <w:highlight w:val="green"/>
                          <w:lang w:eastAsia="x-none"/>
                        </w:rPr>
                        <w:t>Agreement</w:t>
                      </w:r>
                    </w:p>
                    <w:p w14:paraId="72A43C40" w14:textId="77777777" w:rsidR="00FA2C69" w:rsidRPr="000D335F" w:rsidRDefault="00FA2C69" w:rsidP="00077A7B">
                      <w:pPr>
                        <w:spacing w:after="120"/>
                        <w:rPr>
                          <w:rFonts w:cs="Times"/>
                        </w:rPr>
                      </w:pPr>
                      <w:r w:rsidRPr="000D335F">
                        <w:rPr>
                          <w:rFonts w:cs="Times"/>
                        </w:rPr>
                        <w:t xml:space="preserve">For adaptation of SSB in time-domain, consider the following adaptation mechanisms for further study </w:t>
                      </w:r>
                    </w:p>
                    <w:p w14:paraId="21A859B7" w14:textId="77777777" w:rsidR="00FA2C69" w:rsidRPr="00826B16" w:rsidRDefault="00FA2C69" w:rsidP="00FA2C69">
                      <w:pPr>
                        <w:pStyle w:val="BodyText"/>
                        <w:numPr>
                          <w:ilvl w:val="0"/>
                          <w:numId w:val="30"/>
                        </w:numPr>
                        <w:suppressAutoHyphens/>
                        <w:overflowPunct/>
                        <w:autoSpaceDE/>
                        <w:autoSpaceDN/>
                        <w:adjustRightInd/>
                        <w:spacing w:after="0"/>
                        <w:jc w:val="both"/>
                        <w:rPr>
                          <w:rFonts w:cs="Times"/>
                          <w:highlight w:val="yellow"/>
                        </w:rPr>
                      </w:pPr>
                      <w:r w:rsidRPr="00826B16">
                        <w:rPr>
                          <w:rFonts w:cs="Times"/>
                          <w:highlight w:val="yellow"/>
                        </w:rPr>
                        <w:t>Adaptation of SSB burst periodicity</w:t>
                      </w:r>
                    </w:p>
                    <w:p w14:paraId="52867BB3" w14:textId="77777777" w:rsidR="00FA2C69" w:rsidRPr="00826B16" w:rsidRDefault="00FA2C69" w:rsidP="00FA2C69">
                      <w:pPr>
                        <w:pStyle w:val="BodyText"/>
                        <w:numPr>
                          <w:ilvl w:val="0"/>
                          <w:numId w:val="30"/>
                        </w:numPr>
                        <w:suppressAutoHyphens/>
                        <w:overflowPunct/>
                        <w:autoSpaceDE/>
                        <w:autoSpaceDN/>
                        <w:adjustRightInd/>
                        <w:spacing w:after="0"/>
                        <w:jc w:val="both"/>
                        <w:rPr>
                          <w:rFonts w:cs="Times"/>
                          <w:highlight w:val="yellow"/>
                        </w:rPr>
                      </w:pPr>
                      <w:r w:rsidRPr="00826B16">
                        <w:rPr>
                          <w:rFonts w:cs="Times"/>
                          <w:highlight w:val="yellow"/>
                        </w:rPr>
                        <w:t>Adaptation based on two SSB configurations where up to two configurations can be active</w:t>
                      </w:r>
                    </w:p>
                    <w:p w14:paraId="0C44610A" w14:textId="77777777" w:rsidR="00FA2C69" w:rsidRPr="00826B16" w:rsidRDefault="00FA2C69" w:rsidP="00FA2C69">
                      <w:pPr>
                        <w:numPr>
                          <w:ilvl w:val="0"/>
                          <w:numId w:val="30"/>
                        </w:numPr>
                        <w:overflowPunct/>
                        <w:autoSpaceDE/>
                        <w:autoSpaceDN/>
                        <w:adjustRightInd/>
                        <w:spacing w:after="0"/>
                        <w:rPr>
                          <w:rFonts w:cs="Times"/>
                          <w:highlight w:val="yellow"/>
                          <w:lang w:eastAsia="x-none"/>
                        </w:rPr>
                      </w:pPr>
                      <w:r w:rsidRPr="00826B16">
                        <w:rPr>
                          <w:rFonts w:cs="Times"/>
                          <w:highlight w:val="yellow"/>
                          <w:lang w:eastAsia="x-none"/>
                        </w:rPr>
                        <w:t>Adaptation based on skipping/transmitting some SSB bursts non-uniformly with single SSB configuration</w:t>
                      </w:r>
                    </w:p>
                    <w:p w14:paraId="364B7C66" w14:textId="77777777" w:rsidR="00FA2C69" w:rsidRPr="00826B16" w:rsidRDefault="00FA2C69" w:rsidP="00FA2C69">
                      <w:pPr>
                        <w:numPr>
                          <w:ilvl w:val="0"/>
                          <w:numId w:val="30"/>
                        </w:numPr>
                        <w:overflowPunct/>
                        <w:autoSpaceDE/>
                        <w:autoSpaceDN/>
                        <w:adjustRightInd/>
                        <w:spacing w:after="0"/>
                        <w:rPr>
                          <w:rFonts w:cs="Times"/>
                          <w:highlight w:val="yellow"/>
                          <w:lang w:eastAsia="x-none"/>
                        </w:rPr>
                      </w:pPr>
                      <w:r w:rsidRPr="00826B16">
                        <w:rPr>
                          <w:rFonts w:cs="Times"/>
                          <w:highlight w:val="yellow"/>
                          <w:lang w:eastAsia="x-none"/>
                        </w:rPr>
                        <w:t>Adapting the transmitted number of SSBs within a SSB burst</w:t>
                      </w:r>
                    </w:p>
                    <w:p w14:paraId="08F01EA3" w14:textId="77777777" w:rsidR="00FA2C69" w:rsidRPr="00826B16" w:rsidRDefault="00FA2C69" w:rsidP="00FA2C69">
                      <w:pPr>
                        <w:pStyle w:val="BodyText"/>
                        <w:numPr>
                          <w:ilvl w:val="0"/>
                          <w:numId w:val="30"/>
                        </w:numPr>
                        <w:suppressAutoHyphens/>
                        <w:overflowPunct/>
                        <w:autoSpaceDE/>
                        <w:autoSpaceDN/>
                        <w:adjustRightInd/>
                        <w:spacing w:after="0"/>
                        <w:jc w:val="both"/>
                        <w:rPr>
                          <w:rFonts w:cs="Times"/>
                          <w:highlight w:val="cyan"/>
                        </w:rPr>
                      </w:pPr>
                      <w:r w:rsidRPr="00826B16">
                        <w:rPr>
                          <w:rFonts w:cs="Times"/>
                          <w:highlight w:val="cyan"/>
                        </w:rPr>
                        <w:t>Cell DTX for SSB adaptation</w:t>
                      </w:r>
                    </w:p>
                    <w:p w14:paraId="7ED414EC" w14:textId="77777777" w:rsidR="00FA2C69" w:rsidRPr="00826B16" w:rsidRDefault="00FA2C69" w:rsidP="00FA2C69">
                      <w:pPr>
                        <w:pStyle w:val="BodyText"/>
                        <w:numPr>
                          <w:ilvl w:val="0"/>
                          <w:numId w:val="30"/>
                        </w:numPr>
                        <w:suppressAutoHyphens/>
                        <w:overflowPunct/>
                        <w:autoSpaceDE/>
                        <w:autoSpaceDN/>
                        <w:adjustRightInd/>
                        <w:spacing w:after="0"/>
                        <w:jc w:val="both"/>
                        <w:rPr>
                          <w:rFonts w:cs="Times"/>
                          <w:highlight w:val="yellow"/>
                        </w:rPr>
                      </w:pPr>
                      <w:r w:rsidRPr="00826B16">
                        <w:rPr>
                          <w:rFonts w:cs="Times"/>
                          <w:highlight w:val="yellow"/>
                        </w:rPr>
                        <w:t>Whether to support new SSB burst periodicity value(s)</w:t>
                      </w:r>
                    </w:p>
                    <w:p w14:paraId="2933AD67" w14:textId="77777777" w:rsidR="00FA2C69" w:rsidRPr="00826B16" w:rsidRDefault="00FA2C69" w:rsidP="00FA2C69">
                      <w:pPr>
                        <w:pStyle w:val="BodyText"/>
                        <w:numPr>
                          <w:ilvl w:val="0"/>
                          <w:numId w:val="30"/>
                        </w:numPr>
                        <w:suppressAutoHyphens/>
                        <w:overflowPunct/>
                        <w:autoSpaceDE/>
                        <w:autoSpaceDN/>
                        <w:adjustRightInd/>
                        <w:spacing w:after="0"/>
                        <w:jc w:val="both"/>
                        <w:rPr>
                          <w:rFonts w:cs="Times"/>
                          <w:highlight w:val="yellow"/>
                        </w:rPr>
                      </w:pPr>
                      <w:r w:rsidRPr="00826B16">
                        <w:rPr>
                          <w:rFonts w:cs="Times"/>
                          <w:highlight w:val="yellow"/>
                        </w:rPr>
                        <w:t>Whether to support new SSB burst(s) (i.e. how SSB transmission is made within a burst)</w:t>
                      </w:r>
                    </w:p>
                    <w:p w14:paraId="3E901213" w14:textId="77777777" w:rsidR="00FA2C69" w:rsidRPr="00826B16" w:rsidRDefault="00FA2C69" w:rsidP="00FA2C69">
                      <w:pPr>
                        <w:pStyle w:val="BodyText"/>
                        <w:numPr>
                          <w:ilvl w:val="1"/>
                          <w:numId w:val="30"/>
                        </w:numPr>
                        <w:suppressAutoHyphens/>
                        <w:overflowPunct/>
                        <w:autoSpaceDE/>
                        <w:autoSpaceDN/>
                        <w:adjustRightInd/>
                        <w:spacing w:after="0"/>
                        <w:jc w:val="both"/>
                        <w:rPr>
                          <w:rFonts w:cs="Times"/>
                          <w:highlight w:val="yellow"/>
                        </w:rPr>
                      </w:pPr>
                      <w:r w:rsidRPr="00826B16">
                        <w:rPr>
                          <w:rFonts w:cs="Times"/>
                          <w:highlight w:val="yellow"/>
                        </w:rPr>
                        <w:t xml:space="preserve">New compact SSB burst(s) </w:t>
                      </w:r>
                    </w:p>
                    <w:p w14:paraId="38122B95" w14:textId="77777777" w:rsidR="00FA2C69" w:rsidRPr="00826B16" w:rsidRDefault="00FA2C69" w:rsidP="00FA2C69">
                      <w:pPr>
                        <w:pStyle w:val="BodyText"/>
                        <w:numPr>
                          <w:ilvl w:val="1"/>
                          <w:numId w:val="30"/>
                        </w:numPr>
                        <w:suppressAutoHyphens/>
                        <w:overflowPunct/>
                        <w:autoSpaceDE/>
                        <w:autoSpaceDN/>
                        <w:adjustRightInd/>
                        <w:spacing w:after="0"/>
                        <w:jc w:val="both"/>
                        <w:rPr>
                          <w:rFonts w:cs="Times"/>
                          <w:highlight w:val="yellow"/>
                        </w:rPr>
                      </w:pPr>
                      <w:r w:rsidRPr="00826B16">
                        <w:rPr>
                          <w:rFonts w:cs="Times"/>
                          <w:highlight w:val="yellow"/>
                        </w:rPr>
                        <w:t>Adapting the position of SSBs within a SSB burst</w:t>
                      </w:r>
                    </w:p>
                    <w:p w14:paraId="2C1ED450" w14:textId="77777777" w:rsidR="00FA2C69" w:rsidRPr="00217A5D" w:rsidRDefault="00FA2C69" w:rsidP="00FA2C69">
                      <w:pPr>
                        <w:pStyle w:val="BodyText"/>
                        <w:numPr>
                          <w:ilvl w:val="0"/>
                          <w:numId w:val="30"/>
                        </w:numPr>
                        <w:suppressAutoHyphens/>
                        <w:overflowPunct/>
                        <w:autoSpaceDE/>
                        <w:autoSpaceDN/>
                        <w:adjustRightInd/>
                        <w:spacing w:after="180"/>
                        <w:jc w:val="both"/>
                        <w:rPr>
                          <w:rFonts w:cs="Times"/>
                        </w:rPr>
                      </w:pPr>
                      <w:r w:rsidRPr="000D335F">
                        <w:rPr>
                          <w:rFonts w:cs="Times"/>
                        </w:rPr>
                        <w:t>Other mechanisms/combinations are not precluded</w:t>
                      </w:r>
                    </w:p>
                    <w:p w14:paraId="35C3CB18" w14:textId="77777777" w:rsidR="00FA2C69" w:rsidRDefault="00FA2C69" w:rsidP="00FA2C69"/>
                  </w:txbxContent>
                </v:textbox>
                <w10:wrap type="topAndBottom"/>
              </v:shape>
            </w:pict>
          </mc:Fallback>
        </mc:AlternateContent>
      </w:r>
      <w:r w:rsidR="00873DCA">
        <w:rPr>
          <w:lang w:val="en-GB"/>
        </w:rPr>
        <w:t xml:space="preserve">RAN1#116 discussed adaptation of SSB, and below agreement </w:t>
      </w:r>
      <w:r w:rsidR="00217A5D">
        <w:rPr>
          <w:lang w:val="en-GB"/>
        </w:rPr>
        <w:t xml:space="preserve">on adaptation mechanism </w:t>
      </w:r>
      <w:r w:rsidR="00873DCA">
        <w:rPr>
          <w:lang w:val="en-GB"/>
        </w:rPr>
        <w:t>was made [</w:t>
      </w:r>
      <w:r w:rsidR="00086FD7">
        <w:rPr>
          <w:lang w:val="en-GB"/>
        </w:rPr>
        <w:t>6</w:t>
      </w:r>
      <w:r w:rsidR="00873DCA">
        <w:rPr>
          <w:lang w:val="en-GB"/>
        </w:rPr>
        <w:t>]:</w:t>
      </w:r>
    </w:p>
    <w:p w14:paraId="5B113D7B" w14:textId="1DF886E0" w:rsidR="00826B16" w:rsidRDefault="00217A5D" w:rsidP="00217A5D">
      <w:pPr>
        <w:spacing w:before="180"/>
        <w:rPr>
          <w:lang w:val="en-GB"/>
        </w:rPr>
      </w:pPr>
      <w:r>
        <w:rPr>
          <w:lang w:val="en-GB"/>
        </w:rPr>
        <w:t>I</w:t>
      </w:r>
      <w:r w:rsidR="003449DF">
        <w:rPr>
          <w:lang w:val="en-GB"/>
        </w:rPr>
        <w:t xml:space="preserve">n above agreement, we think </w:t>
      </w:r>
      <w:r w:rsidR="00826B16">
        <w:rPr>
          <w:lang w:val="en-GB"/>
        </w:rPr>
        <w:t xml:space="preserve">there are two groups of mechanisms which are highlighted as </w:t>
      </w:r>
      <w:r w:rsidR="00826B16" w:rsidRPr="00826B16">
        <w:rPr>
          <w:highlight w:val="yellow"/>
          <w:lang w:val="en-GB"/>
        </w:rPr>
        <w:t>yellow</w:t>
      </w:r>
      <w:r w:rsidR="00826B16">
        <w:rPr>
          <w:lang w:val="en-GB"/>
        </w:rPr>
        <w:t xml:space="preserve"> and </w:t>
      </w:r>
      <w:r w:rsidR="00623136" w:rsidRPr="00623136">
        <w:rPr>
          <w:highlight w:val="cyan"/>
          <w:lang w:val="en-GB" w:eastAsia="zh-CN"/>
        </w:rPr>
        <w:t>cyan</w:t>
      </w:r>
      <w:r w:rsidR="00623136">
        <w:rPr>
          <w:lang w:val="en-GB" w:eastAsia="zh-CN"/>
        </w:rPr>
        <w:t xml:space="preserve"> </w:t>
      </w:r>
      <w:r w:rsidR="00826B16">
        <w:rPr>
          <w:lang w:val="en-GB"/>
        </w:rPr>
        <w:t xml:space="preserve">respectively: </w:t>
      </w:r>
    </w:p>
    <w:p w14:paraId="3670A597" w14:textId="53A4E31A" w:rsidR="006009BF" w:rsidRDefault="00623136" w:rsidP="000D0EA3">
      <w:pPr>
        <w:pStyle w:val="ListParagraph"/>
        <w:numPr>
          <w:ilvl w:val="0"/>
          <w:numId w:val="45"/>
        </w:numPr>
        <w:ind w:firstLineChars="0"/>
        <w:rPr>
          <w:lang w:val="en-GB"/>
        </w:rPr>
      </w:pPr>
      <w:r>
        <w:rPr>
          <w:lang w:val="en-GB"/>
        </w:rPr>
        <w:t xml:space="preserve">The </w:t>
      </w:r>
      <w:r w:rsidRPr="009515D0">
        <w:rPr>
          <w:highlight w:val="yellow"/>
          <w:lang w:val="en-GB"/>
        </w:rPr>
        <w:t>highlighted</w:t>
      </w:r>
      <w:r>
        <w:rPr>
          <w:lang w:val="en-GB"/>
        </w:rPr>
        <w:t xml:space="preserve"> </w:t>
      </w:r>
      <w:r w:rsidR="00775272">
        <w:rPr>
          <w:lang w:val="en-GB"/>
        </w:rPr>
        <w:t>ones</w:t>
      </w:r>
      <w:r>
        <w:rPr>
          <w:lang w:val="en-GB"/>
        </w:rPr>
        <w:t xml:space="preserve"> are </w:t>
      </w:r>
      <w:r w:rsidR="00864D00">
        <w:rPr>
          <w:lang w:val="en-GB"/>
        </w:rPr>
        <w:t xml:space="preserve">essentially </w:t>
      </w:r>
      <w:r>
        <w:rPr>
          <w:lang w:val="en-GB"/>
        </w:rPr>
        <w:t>adaptation of SSB periodicity (</w:t>
      </w:r>
      <w:r w:rsidR="009515D0">
        <w:rPr>
          <w:lang w:val="en-GB"/>
        </w:rPr>
        <w:t>e</w:t>
      </w:r>
      <w:r w:rsidR="00F905CE">
        <w:rPr>
          <w:lang w:val="en-GB"/>
        </w:rPr>
        <w:t>.</w:t>
      </w:r>
      <w:r w:rsidR="009515D0">
        <w:rPr>
          <w:lang w:val="en-GB"/>
        </w:rPr>
        <w:t>g</w:t>
      </w:r>
      <w:r w:rsidR="00F905CE">
        <w:rPr>
          <w:lang w:val="en-GB"/>
        </w:rPr>
        <w:t xml:space="preserve">. </w:t>
      </w:r>
      <w:proofErr w:type="spellStart"/>
      <w:r w:rsidR="00F905CE" w:rsidRPr="00F905CE">
        <w:rPr>
          <w:i/>
          <w:iCs/>
        </w:rPr>
        <w:t>ssb-PeriodicityServingCell</w:t>
      </w:r>
      <w:proofErr w:type="spellEnd"/>
      <w:r w:rsidR="009515D0" w:rsidRPr="009515D0">
        <w:t xml:space="preserve"> in SIB1</w:t>
      </w:r>
      <w:r w:rsidR="00F905CE" w:rsidRPr="00F905CE">
        <w:t xml:space="preserve">) </w:t>
      </w:r>
      <w:r>
        <w:rPr>
          <w:lang w:val="en-GB"/>
        </w:rPr>
        <w:t xml:space="preserve">and/or </w:t>
      </w:r>
      <w:r w:rsidR="009515D0">
        <w:rPr>
          <w:lang w:val="en-GB"/>
        </w:rPr>
        <w:t>transmitted</w:t>
      </w:r>
      <w:r>
        <w:rPr>
          <w:lang w:val="en-GB"/>
        </w:rPr>
        <w:t xml:space="preserve"> beam(s) in one SSB burst (</w:t>
      </w:r>
      <w:r w:rsidR="00F905CE">
        <w:rPr>
          <w:lang w:val="en-GB"/>
        </w:rPr>
        <w:t xml:space="preserve">i.e. </w:t>
      </w:r>
      <w:proofErr w:type="spellStart"/>
      <w:r w:rsidR="00F905CE" w:rsidRPr="00F905CE">
        <w:rPr>
          <w:i/>
          <w:iCs/>
        </w:rPr>
        <w:t>ssb-PositionsInBurst</w:t>
      </w:r>
      <w:proofErr w:type="spellEnd"/>
      <w:r w:rsidR="009515D0">
        <w:rPr>
          <w:i/>
          <w:iCs/>
        </w:rPr>
        <w:t xml:space="preserve"> </w:t>
      </w:r>
      <w:r w:rsidR="009515D0" w:rsidRPr="009515D0">
        <w:t>in SIB1</w:t>
      </w:r>
      <w:r>
        <w:rPr>
          <w:lang w:val="en-GB"/>
        </w:rPr>
        <w:t xml:space="preserve">) </w:t>
      </w:r>
      <w:r w:rsidR="00255A05">
        <w:t xml:space="preserve">within IE </w:t>
      </w:r>
      <w:proofErr w:type="spellStart"/>
      <w:r w:rsidR="00255A05" w:rsidRPr="005C3562">
        <w:rPr>
          <w:i/>
          <w:iCs/>
        </w:rPr>
        <w:t>ServingCellConfigCommonSIB</w:t>
      </w:r>
      <w:proofErr w:type="spellEnd"/>
      <w:r w:rsidR="00255A05">
        <w:rPr>
          <w:i/>
          <w:iCs/>
        </w:rPr>
        <w:t xml:space="preserve">, </w:t>
      </w:r>
      <w:r w:rsidR="00163B45">
        <w:rPr>
          <w:lang w:val="en-GB"/>
        </w:rPr>
        <w:t>as illustrated in Figure.</w:t>
      </w:r>
      <w:r w:rsidR="006D6D4A">
        <w:rPr>
          <w:lang w:val="en-GB"/>
        </w:rPr>
        <w:t>5</w:t>
      </w:r>
      <w:r w:rsidR="00163B45">
        <w:rPr>
          <w:lang w:val="en-GB"/>
        </w:rPr>
        <w:t>.</w:t>
      </w:r>
    </w:p>
    <w:p w14:paraId="238BA5D7" w14:textId="25D9FAA0" w:rsidR="00045674" w:rsidRPr="006009BF" w:rsidRDefault="0053388E" w:rsidP="006009BF">
      <w:pPr>
        <w:pStyle w:val="ListParagraph"/>
        <w:numPr>
          <w:ilvl w:val="1"/>
          <w:numId w:val="45"/>
        </w:numPr>
        <w:ind w:left="1097" w:firstLineChars="0"/>
        <w:rPr>
          <w:lang w:val="en-GB"/>
        </w:rPr>
      </w:pPr>
      <w:r>
        <w:t xml:space="preserve">We think </w:t>
      </w:r>
      <w:r w:rsidR="00255A05">
        <w:t>they</w:t>
      </w:r>
      <w:r>
        <w:t xml:space="preserve"> may</w:t>
      </w:r>
      <w:r w:rsidR="000D0EA3">
        <w:t xml:space="preserve"> have RAN2 impacts related to L3 measurement, including RRM, RLM and BFD:</w:t>
      </w:r>
    </w:p>
    <w:p w14:paraId="3136356F" w14:textId="59C4F26E" w:rsidR="000A4FC9" w:rsidRDefault="000D0EA3" w:rsidP="00495D0C">
      <w:pPr>
        <w:pStyle w:val="ListParagraph"/>
        <w:numPr>
          <w:ilvl w:val="2"/>
          <w:numId w:val="45"/>
        </w:numPr>
        <w:ind w:left="1443" w:firstLineChars="0"/>
      </w:pPr>
      <w:r w:rsidRPr="008A0139">
        <w:rPr>
          <w:b/>
          <w:bCs/>
        </w:rPr>
        <w:t>RRM</w:t>
      </w:r>
      <w:r w:rsidR="00244286" w:rsidRPr="008A0139">
        <w:rPr>
          <w:b/>
          <w:bCs/>
        </w:rPr>
        <w:t>:</w:t>
      </w:r>
      <w:r w:rsidR="00244286">
        <w:t xml:space="preserve"> </w:t>
      </w:r>
      <w:r w:rsidR="00244286">
        <w:rPr>
          <w:lang w:eastAsia="zh-CN"/>
        </w:rPr>
        <w:t xml:space="preserve">In legacy RRM based on SSB, the NW need to configure UEs </w:t>
      </w:r>
      <w:r w:rsidR="00244286" w:rsidRPr="00244286">
        <w:rPr>
          <w:i/>
          <w:iCs/>
          <w:lang w:eastAsia="zh-CN"/>
        </w:rPr>
        <w:t>SMTC</w:t>
      </w:r>
      <w:r w:rsidR="00244286">
        <w:rPr>
          <w:lang w:eastAsia="zh-CN"/>
        </w:rPr>
        <w:t xml:space="preserve"> and </w:t>
      </w:r>
      <w:proofErr w:type="spellStart"/>
      <w:r w:rsidR="00244286" w:rsidRPr="00244286">
        <w:rPr>
          <w:i/>
          <w:iCs/>
          <w:lang w:eastAsia="zh-CN"/>
        </w:rPr>
        <w:t>SSB_ToMeasure</w:t>
      </w:r>
      <w:proofErr w:type="spellEnd"/>
      <w:r w:rsidR="00244286" w:rsidRPr="00244286">
        <w:rPr>
          <w:i/>
          <w:iCs/>
          <w:lang w:eastAsia="zh-CN"/>
        </w:rPr>
        <w:t xml:space="preserve"> </w:t>
      </w:r>
      <w:r w:rsidR="00244286">
        <w:rPr>
          <w:lang w:eastAsia="zh-CN"/>
        </w:rPr>
        <w:t xml:space="preserve">in </w:t>
      </w:r>
      <w:proofErr w:type="spellStart"/>
      <w:r w:rsidR="00244286" w:rsidRPr="00244286">
        <w:rPr>
          <w:i/>
          <w:iCs/>
          <w:lang w:eastAsia="zh-CN"/>
        </w:rPr>
        <w:t>Meas</w:t>
      </w:r>
      <w:r w:rsidR="00244286">
        <w:rPr>
          <w:i/>
          <w:iCs/>
          <w:lang w:eastAsia="zh-CN"/>
        </w:rPr>
        <w:t>ObjectNR</w:t>
      </w:r>
      <w:proofErr w:type="spellEnd"/>
      <w:r w:rsidR="00244286">
        <w:rPr>
          <w:i/>
          <w:iCs/>
          <w:lang w:eastAsia="zh-CN"/>
        </w:rPr>
        <w:t xml:space="preserve"> </w:t>
      </w:r>
      <w:r w:rsidR="00244286" w:rsidRPr="00244286">
        <w:rPr>
          <w:lang w:eastAsia="zh-CN"/>
        </w:rPr>
        <w:t>for RRC_CONNECTED UEs and in SIB2/4 for RRC_IDLE/RRC_INACTIVE UEs.</w:t>
      </w:r>
      <w:r w:rsidR="00244286">
        <w:rPr>
          <w:lang w:eastAsia="zh-CN"/>
        </w:rPr>
        <w:t xml:space="preserve"> </w:t>
      </w:r>
      <w:r w:rsidR="00244286">
        <w:rPr>
          <w:lang w:eastAsia="zh-CN"/>
        </w:rPr>
        <w:lastRenderedPageBreak/>
        <w:t>However</w:t>
      </w:r>
      <w:r w:rsidR="000A4FC9" w:rsidRPr="000A4FC9">
        <w:t xml:space="preserve">, the legacy RRC reconfiguration of </w:t>
      </w:r>
      <w:r w:rsidR="000A4FC9" w:rsidRPr="000A4FC9">
        <w:rPr>
          <w:i/>
          <w:iCs/>
        </w:rPr>
        <w:t>SMTC</w:t>
      </w:r>
      <w:r w:rsidR="000A4FC9" w:rsidRPr="000A4FC9">
        <w:t xml:space="preserve"> and/or </w:t>
      </w:r>
      <w:proofErr w:type="spellStart"/>
      <w:r w:rsidR="000A4FC9" w:rsidRPr="000A4FC9">
        <w:rPr>
          <w:i/>
          <w:iCs/>
        </w:rPr>
        <w:t>SSB_ToMeasure</w:t>
      </w:r>
      <w:proofErr w:type="spellEnd"/>
      <w:r w:rsidR="000A4FC9" w:rsidRPr="000A4FC9">
        <w:t xml:space="preserve"> may not work because RRC signaling is slower than DCI / MAC-CE which may lead to failure of UE performing RRM.</w:t>
      </w:r>
    </w:p>
    <w:p w14:paraId="5DA85F25" w14:textId="64DF4BD3" w:rsidR="008A0139" w:rsidRDefault="008A0139" w:rsidP="00495D0C">
      <w:pPr>
        <w:pStyle w:val="ListParagraph"/>
        <w:numPr>
          <w:ilvl w:val="2"/>
          <w:numId w:val="45"/>
        </w:numPr>
        <w:ind w:left="1443" w:firstLineChars="0"/>
      </w:pPr>
      <w:r w:rsidRPr="00F70105">
        <w:rPr>
          <w:b/>
          <w:bCs/>
        </w:rPr>
        <w:t>RLM:</w:t>
      </w:r>
      <w:r>
        <w:t xml:space="preserve"> </w:t>
      </w:r>
      <w:r w:rsidR="00F831E9" w:rsidRPr="00F70105">
        <w:t xml:space="preserve">In legacy RLM, several SSB(s) can be configured as </w:t>
      </w:r>
      <w:r w:rsidR="00F11C3D">
        <w:t>RLM</w:t>
      </w:r>
      <w:r w:rsidR="00F831E9" w:rsidRPr="00F70105">
        <w:t xml:space="preserve">-RS in RRC. However, the legacy RRC reconfiguration of </w:t>
      </w:r>
      <w:proofErr w:type="spellStart"/>
      <w:r w:rsidR="00F831E9" w:rsidRPr="00F70105">
        <w:rPr>
          <w:i/>
          <w:iCs/>
        </w:rPr>
        <w:t>RadioLinkMonitoringConfig</w:t>
      </w:r>
      <w:proofErr w:type="spellEnd"/>
      <w:r w:rsidR="00F831E9" w:rsidRPr="00F70105">
        <w:rPr>
          <w:i/>
          <w:iCs/>
        </w:rPr>
        <w:t xml:space="preserve"> </w:t>
      </w:r>
      <w:r w:rsidR="00F831E9" w:rsidRPr="00F70105">
        <w:t xml:space="preserve">may not work because RRC signaling is slower than DCI / MAC-CE which may lead to failure of UE performing </w:t>
      </w:r>
      <w:r w:rsidR="00237737">
        <w:t>RLM</w:t>
      </w:r>
      <w:r w:rsidR="00F831E9" w:rsidRPr="00F70105">
        <w:t xml:space="preserve"> (e.g. one </w:t>
      </w:r>
      <w:proofErr w:type="gramStart"/>
      <w:r w:rsidR="00984CB8">
        <w:t>actually transmitted</w:t>
      </w:r>
      <w:proofErr w:type="gramEnd"/>
      <w:r w:rsidR="00984CB8">
        <w:t xml:space="preserve"> beam </w:t>
      </w:r>
      <w:r w:rsidR="001F1A89">
        <w:t xml:space="preserve">configured as RLM-RS </w:t>
      </w:r>
      <w:r w:rsidR="00F831E9" w:rsidRPr="00F70105">
        <w:t xml:space="preserve">is turned off after </w:t>
      </w:r>
      <w:r w:rsidR="00034A5F">
        <w:t>SSB adaptation</w:t>
      </w:r>
      <w:r w:rsidR="00F831E9" w:rsidRPr="00F70105">
        <w:t>).</w:t>
      </w:r>
    </w:p>
    <w:p w14:paraId="15A56245" w14:textId="3F9E2AF8" w:rsidR="00037FA2" w:rsidRPr="000A4FC9" w:rsidRDefault="00F35841" w:rsidP="008E0A57">
      <w:pPr>
        <w:pStyle w:val="ListParagraph"/>
        <w:numPr>
          <w:ilvl w:val="2"/>
          <w:numId w:val="45"/>
        </w:numPr>
        <w:spacing w:after="300"/>
        <w:ind w:left="1443" w:firstLineChars="0"/>
      </w:pPr>
      <w:r>
        <w:rPr>
          <w:b/>
          <w:bCs/>
        </w:rPr>
        <w:t>BFD</w:t>
      </w:r>
      <w:r w:rsidRPr="00F70105">
        <w:rPr>
          <w:b/>
          <w:bCs/>
        </w:rPr>
        <w:t>:</w:t>
      </w:r>
      <w:r>
        <w:t xml:space="preserve"> </w:t>
      </w:r>
      <w:r w:rsidRPr="00F70105">
        <w:t xml:space="preserve">In legacy </w:t>
      </w:r>
      <w:r>
        <w:t xml:space="preserve">BFD in </w:t>
      </w:r>
      <w:proofErr w:type="spellStart"/>
      <w:r>
        <w:t>SCell</w:t>
      </w:r>
      <w:proofErr w:type="spellEnd"/>
      <w:r w:rsidRPr="00F70105">
        <w:t xml:space="preserve">, several SSB(s) can be configured as </w:t>
      </w:r>
      <w:r w:rsidR="00A558D7">
        <w:t>BFD</w:t>
      </w:r>
      <w:r w:rsidRPr="00F70105">
        <w:t xml:space="preserve">-RS in RRC. However, the legacy RRC reconfiguration of </w:t>
      </w:r>
      <w:proofErr w:type="spellStart"/>
      <w:r w:rsidRPr="00F70105">
        <w:rPr>
          <w:i/>
          <w:iCs/>
        </w:rPr>
        <w:t>RadioLinkMonitoringConfig</w:t>
      </w:r>
      <w:proofErr w:type="spellEnd"/>
      <w:r w:rsidRPr="00F70105">
        <w:rPr>
          <w:i/>
          <w:iCs/>
        </w:rPr>
        <w:t xml:space="preserve"> </w:t>
      </w:r>
      <w:r w:rsidRPr="00F70105">
        <w:t xml:space="preserve">may not work because RRC signaling is slower than DCI / MAC-CE which may lead to failure of UE performing </w:t>
      </w:r>
      <w:r w:rsidR="00FA4FFD">
        <w:t>BFD</w:t>
      </w:r>
      <w:r w:rsidRPr="00F70105">
        <w:t xml:space="preserve"> (e.g. one </w:t>
      </w:r>
      <w:proofErr w:type="gramStart"/>
      <w:r>
        <w:t>actually transmitted</w:t>
      </w:r>
      <w:proofErr w:type="gramEnd"/>
      <w:r>
        <w:t xml:space="preserve"> beam configured as </w:t>
      </w:r>
      <w:r w:rsidR="00AD5302">
        <w:t>BFD</w:t>
      </w:r>
      <w:r>
        <w:t xml:space="preserve">-RS </w:t>
      </w:r>
      <w:r w:rsidRPr="00F70105">
        <w:t xml:space="preserve">is turned off after </w:t>
      </w:r>
      <w:r>
        <w:t>SSB adaptation</w:t>
      </w:r>
      <w:r w:rsidRPr="00F70105">
        <w:t>).</w:t>
      </w:r>
    </w:p>
    <w:p w14:paraId="331B7CEA" w14:textId="65E3F057" w:rsidR="000259A9" w:rsidRDefault="00770B77" w:rsidP="000259A9">
      <w:pPr>
        <w:rPr>
          <w:lang w:val="en-GB" w:eastAsia="zh-CN"/>
        </w:rPr>
      </w:pPr>
      <w:r w:rsidRPr="00770B77">
        <w:rPr>
          <w:noProof/>
          <w:lang w:val="en-GB"/>
        </w:rPr>
        <w:drawing>
          <wp:inline distT="0" distB="0" distL="0" distR="0" wp14:anchorId="74881D55" wp14:editId="123AB37A">
            <wp:extent cx="6120130" cy="1381125"/>
            <wp:effectExtent l="0" t="0" r="1270" b="3175"/>
            <wp:docPr id="1022501593" name="Picture 1" descr="A black background with colorful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2501593" name="Picture 1" descr="A black background with colorful dots&#10;&#10;Description automatically generated"/>
                    <pic:cNvPicPr/>
                  </pic:nvPicPr>
                  <pic:blipFill>
                    <a:blip r:embed="rId12"/>
                    <a:stretch>
                      <a:fillRect/>
                    </a:stretch>
                  </pic:blipFill>
                  <pic:spPr>
                    <a:xfrm>
                      <a:off x="0" y="0"/>
                      <a:ext cx="6120130" cy="1381125"/>
                    </a:xfrm>
                    <a:prstGeom prst="rect">
                      <a:avLst/>
                    </a:prstGeom>
                  </pic:spPr>
                </pic:pic>
              </a:graphicData>
            </a:graphic>
          </wp:inline>
        </w:drawing>
      </w:r>
    </w:p>
    <w:p w14:paraId="44EFC7D3" w14:textId="330A0F61" w:rsidR="00484A2C" w:rsidRPr="00484A2C" w:rsidRDefault="00484A2C" w:rsidP="00E76BF8">
      <w:pPr>
        <w:spacing w:after="120"/>
        <w:jc w:val="center"/>
        <w:rPr>
          <w:b/>
          <w:bCs/>
        </w:rPr>
      </w:pPr>
      <w:r w:rsidRPr="000D6EC0">
        <w:rPr>
          <w:b/>
          <w:bCs/>
        </w:rPr>
        <w:t xml:space="preserve">Figure. </w:t>
      </w:r>
      <w:r w:rsidR="006D6D4A">
        <w:rPr>
          <w:b/>
          <w:bCs/>
        </w:rPr>
        <w:t>5</w:t>
      </w:r>
      <w:r w:rsidRPr="000D6EC0">
        <w:rPr>
          <w:b/>
          <w:bCs/>
        </w:rPr>
        <w:t xml:space="preserve"> </w:t>
      </w:r>
      <w:r>
        <w:rPr>
          <w:b/>
          <w:bCs/>
        </w:rPr>
        <w:t xml:space="preserve">Illustration of SSB adaptation mechanisms </w:t>
      </w:r>
    </w:p>
    <w:p w14:paraId="29F8FE8A" w14:textId="77777777" w:rsidR="00495D0C" w:rsidRDefault="009515D0" w:rsidP="00E76BF8">
      <w:pPr>
        <w:pStyle w:val="ListParagraph"/>
        <w:numPr>
          <w:ilvl w:val="0"/>
          <w:numId w:val="45"/>
        </w:numPr>
        <w:ind w:firstLineChars="0"/>
        <w:rPr>
          <w:lang w:val="en-GB"/>
        </w:rPr>
      </w:pPr>
      <w:r>
        <w:rPr>
          <w:lang w:val="en-GB"/>
        </w:rPr>
        <w:t xml:space="preserve">The </w:t>
      </w:r>
      <w:r w:rsidRPr="009515D0">
        <w:rPr>
          <w:highlight w:val="cyan"/>
          <w:lang w:val="en-GB"/>
        </w:rPr>
        <w:t>highlighted</w:t>
      </w:r>
      <w:r>
        <w:rPr>
          <w:lang w:val="en-GB"/>
        </w:rPr>
        <w:t xml:space="preserve"> </w:t>
      </w:r>
      <w:r w:rsidR="00966E65">
        <w:rPr>
          <w:lang w:val="en-GB"/>
        </w:rPr>
        <w:t>one</w:t>
      </w:r>
      <w:r>
        <w:rPr>
          <w:lang w:val="en-GB"/>
        </w:rPr>
        <w:t xml:space="preserve"> is enhancement of Cell DTX for SSB adaptation. </w:t>
      </w:r>
    </w:p>
    <w:p w14:paraId="4153DCCE" w14:textId="52127AAC" w:rsidR="00217A5D" w:rsidRPr="00495D0C" w:rsidRDefault="00E76BF8" w:rsidP="00495D0C">
      <w:pPr>
        <w:pStyle w:val="ListParagraph"/>
        <w:numPr>
          <w:ilvl w:val="1"/>
          <w:numId w:val="45"/>
        </w:numPr>
        <w:ind w:left="1097" w:firstLineChars="0"/>
      </w:pPr>
      <w:r w:rsidRPr="00495D0C">
        <w:t>P</w:t>
      </w:r>
      <w:r w:rsidR="003449DF" w:rsidRPr="00495D0C">
        <w:t xml:space="preserve">lease note that Cell DTX is only applied to the UEs in CONNECTED state in Rel-18 NES, and Cell DTX is not in scope of WID. </w:t>
      </w:r>
      <w:r w:rsidR="00166458" w:rsidRPr="00495D0C">
        <w:t xml:space="preserve">Thus, we think RAN2 can wait RAN1 input. </w:t>
      </w:r>
    </w:p>
    <w:p w14:paraId="5FE71DC2" w14:textId="28DE7A29" w:rsidR="007E73F9" w:rsidRPr="007E73F9" w:rsidRDefault="007E73F9" w:rsidP="004574EA">
      <w:pPr>
        <w:rPr>
          <w:b/>
          <w:bCs/>
          <w:lang w:val="en-GB"/>
        </w:rPr>
      </w:pPr>
      <w:r w:rsidRPr="00E1621A">
        <w:rPr>
          <w:b/>
          <w:bCs/>
        </w:rPr>
        <w:t xml:space="preserve">Observation </w:t>
      </w:r>
      <w:r w:rsidR="00511421">
        <w:rPr>
          <w:b/>
          <w:bCs/>
        </w:rPr>
        <w:t>6</w:t>
      </w:r>
      <w:r w:rsidRPr="00E1621A">
        <w:rPr>
          <w:b/>
          <w:bCs/>
        </w:rPr>
        <w:t xml:space="preserve">: </w:t>
      </w:r>
      <w:r w:rsidR="00136303" w:rsidRPr="00136303">
        <w:rPr>
          <w:b/>
          <w:bCs/>
          <w:lang w:val="en-GB"/>
        </w:rPr>
        <w:t>Adaptation of SSB periodicity and/or transmitted beam(s) in one SSB burst</w:t>
      </w:r>
      <w:r w:rsidR="00136303">
        <w:rPr>
          <w:b/>
          <w:bCs/>
          <w:lang w:val="en-GB"/>
        </w:rPr>
        <w:t xml:space="preserve"> may lead to failure of UE performing L3 measurement, including RRM, RLM and BFD.  </w:t>
      </w:r>
      <w:r w:rsidRPr="00B0300A">
        <w:rPr>
          <w:b/>
          <w:bCs/>
          <w:lang w:val="en-GB"/>
        </w:rPr>
        <w:t xml:space="preserve"> </w:t>
      </w:r>
    </w:p>
    <w:p w14:paraId="2C8E5A78" w14:textId="03EFEE6E" w:rsidR="00166458" w:rsidRPr="004574EA" w:rsidRDefault="00FE7329" w:rsidP="00166458">
      <w:pPr>
        <w:spacing w:after="120"/>
      </w:pPr>
      <w:r>
        <w:rPr>
          <w:noProof/>
          <w:lang w:val="en-GB"/>
        </w:rPr>
        <mc:AlternateContent>
          <mc:Choice Requires="wps">
            <w:drawing>
              <wp:anchor distT="0" distB="0" distL="114300" distR="114300" simplePos="0" relativeHeight="251662336" behindDoc="0" locked="0" layoutInCell="1" allowOverlap="1" wp14:anchorId="56C8417A" wp14:editId="454588F6">
                <wp:simplePos x="0" y="0"/>
                <wp:positionH relativeFrom="column">
                  <wp:posOffset>-52070</wp:posOffset>
                </wp:positionH>
                <wp:positionV relativeFrom="paragraph">
                  <wp:posOffset>281777</wp:posOffset>
                </wp:positionV>
                <wp:extent cx="6148070" cy="2524760"/>
                <wp:effectExtent l="0" t="0" r="11430" b="15240"/>
                <wp:wrapTopAndBottom/>
                <wp:docPr id="1064348112" name="Text Box 1"/>
                <wp:cNvGraphicFramePr/>
                <a:graphic xmlns:a="http://schemas.openxmlformats.org/drawingml/2006/main">
                  <a:graphicData uri="http://schemas.microsoft.com/office/word/2010/wordprocessingShape">
                    <wps:wsp>
                      <wps:cNvSpPr txBox="1"/>
                      <wps:spPr>
                        <a:xfrm>
                          <a:off x="0" y="0"/>
                          <a:ext cx="6148070" cy="2524760"/>
                        </a:xfrm>
                        <a:prstGeom prst="rect">
                          <a:avLst/>
                        </a:prstGeom>
                        <a:solidFill>
                          <a:schemeClr val="lt1"/>
                        </a:solidFill>
                        <a:ln w="6350">
                          <a:solidFill>
                            <a:prstClr val="black"/>
                          </a:solidFill>
                        </a:ln>
                      </wps:spPr>
                      <wps:txbx>
                        <w:txbxContent>
                          <w:p w14:paraId="7340E4E9" w14:textId="77777777" w:rsidR="008B739B" w:rsidRPr="004E2706" w:rsidRDefault="008B739B" w:rsidP="008B739B">
                            <w:pPr>
                              <w:rPr>
                                <w:b/>
                                <w:bCs/>
                                <w:highlight w:val="green"/>
                                <w:lang w:eastAsia="x-none"/>
                              </w:rPr>
                            </w:pPr>
                            <w:r>
                              <w:rPr>
                                <w:b/>
                                <w:bCs/>
                                <w:highlight w:val="green"/>
                                <w:lang w:eastAsia="x-none"/>
                              </w:rPr>
                              <w:t>Agreement</w:t>
                            </w:r>
                          </w:p>
                          <w:p w14:paraId="1B9AADB1" w14:textId="77777777" w:rsidR="008B739B" w:rsidRPr="004E2706" w:rsidRDefault="008B739B" w:rsidP="008B739B">
                            <w:pPr>
                              <w:pStyle w:val="BodyText"/>
                              <w:spacing w:after="0"/>
                            </w:pPr>
                            <w:r w:rsidRPr="004E2706">
                              <w:t xml:space="preserve">Adaptation mechanism(s) of SSB in time-domain is supported at least for one of the following </w:t>
                            </w:r>
                            <w:proofErr w:type="gramStart"/>
                            <w:r w:rsidRPr="004E2706">
                              <w:t>scenario</w:t>
                            </w:r>
                            <w:proofErr w:type="gramEnd"/>
                            <w:r w:rsidRPr="004E2706">
                              <w:t xml:space="preserve">(s): </w:t>
                            </w:r>
                          </w:p>
                          <w:p w14:paraId="18061A1F" w14:textId="77777777" w:rsidR="008B739B" w:rsidRPr="004E2706" w:rsidRDefault="008B739B" w:rsidP="008B739B">
                            <w:pPr>
                              <w:pStyle w:val="BodyText"/>
                              <w:numPr>
                                <w:ilvl w:val="0"/>
                                <w:numId w:val="31"/>
                              </w:numPr>
                              <w:overflowPunct/>
                              <w:autoSpaceDE/>
                              <w:autoSpaceDN/>
                              <w:adjustRightInd/>
                              <w:spacing w:after="0"/>
                            </w:pPr>
                            <w:r w:rsidRPr="004E2706">
                              <w:t xml:space="preserve">For cell with both legacy UEs and Rel-19 NES-capable UEs </w:t>
                            </w:r>
                          </w:p>
                          <w:p w14:paraId="3D24E14B" w14:textId="77777777" w:rsidR="008B739B" w:rsidRPr="004E2706" w:rsidRDefault="008B739B" w:rsidP="008B739B">
                            <w:pPr>
                              <w:pStyle w:val="BodyText"/>
                              <w:numPr>
                                <w:ilvl w:val="1"/>
                                <w:numId w:val="31"/>
                              </w:numPr>
                              <w:overflowPunct/>
                              <w:autoSpaceDE/>
                              <w:autoSpaceDN/>
                              <w:adjustRightInd/>
                              <w:spacing w:after="0"/>
                            </w:pPr>
                            <w:r w:rsidRPr="004E2706">
                              <w:t xml:space="preserve">Rel-19 NES-capable UE’s </w:t>
                            </w:r>
                            <w:proofErr w:type="spellStart"/>
                            <w:r w:rsidRPr="004E2706">
                              <w:t>PCell</w:t>
                            </w:r>
                            <w:proofErr w:type="spellEnd"/>
                            <w:r w:rsidRPr="004E2706">
                              <w:t xml:space="preserve"> (Connected mode) </w:t>
                            </w:r>
                          </w:p>
                          <w:p w14:paraId="4AE3BF68" w14:textId="77777777" w:rsidR="008B739B" w:rsidRPr="004E2706" w:rsidRDefault="008B739B" w:rsidP="008B739B">
                            <w:pPr>
                              <w:pStyle w:val="BodyText"/>
                              <w:numPr>
                                <w:ilvl w:val="2"/>
                                <w:numId w:val="31"/>
                              </w:numPr>
                              <w:overflowPunct/>
                              <w:autoSpaceDE/>
                              <w:autoSpaceDN/>
                              <w:adjustRightInd/>
                              <w:spacing w:after="0"/>
                            </w:pPr>
                            <w:r w:rsidRPr="004E2706">
                              <w:t>Study from the following options:</w:t>
                            </w:r>
                          </w:p>
                          <w:p w14:paraId="1E32C55C" w14:textId="77777777" w:rsidR="008B739B" w:rsidRPr="004E2706" w:rsidRDefault="008B739B" w:rsidP="008B739B">
                            <w:pPr>
                              <w:pStyle w:val="BodyText"/>
                              <w:numPr>
                                <w:ilvl w:val="3"/>
                                <w:numId w:val="31"/>
                              </w:numPr>
                              <w:overflowPunct/>
                              <w:autoSpaceDE/>
                              <w:autoSpaceDN/>
                              <w:adjustRightInd/>
                              <w:spacing w:after="0"/>
                            </w:pPr>
                            <w:r w:rsidRPr="004E2706">
                              <w:t>Option A1: adaptation for CD-SSB</w:t>
                            </w:r>
                          </w:p>
                          <w:p w14:paraId="1CCA2654" w14:textId="77777777" w:rsidR="008B739B" w:rsidRPr="004E2706" w:rsidRDefault="008B739B" w:rsidP="008B739B">
                            <w:pPr>
                              <w:pStyle w:val="BodyText"/>
                              <w:numPr>
                                <w:ilvl w:val="3"/>
                                <w:numId w:val="31"/>
                              </w:numPr>
                              <w:overflowPunct/>
                              <w:autoSpaceDE/>
                              <w:autoSpaceDN/>
                              <w:adjustRightInd/>
                              <w:spacing w:after="0"/>
                            </w:pPr>
                            <w:r w:rsidRPr="004E2706">
                              <w:t>Option A2: adaptation for SSB that is not CD-SSB</w:t>
                            </w:r>
                          </w:p>
                          <w:p w14:paraId="122D1812" w14:textId="77777777" w:rsidR="008B739B" w:rsidRPr="004E2706" w:rsidRDefault="008B739B" w:rsidP="008B739B">
                            <w:pPr>
                              <w:pStyle w:val="BodyText"/>
                              <w:numPr>
                                <w:ilvl w:val="3"/>
                                <w:numId w:val="31"/>
                              </w:numPr>
                              <w:overflowPunct/>
                              <w:autoSpaceDE/>
                              <w:autoSpaceDN/>
                              <w:adjustRightInd/>
                              <w:spacing w:after="0"/>
                            </w:pPr>
                            <w:bookmarkStart w:id="1" w:name="_Hlk164286497"/>
                            <w:r w:rsidRPr="004E2706">
                              <w:t>Option A3: adaptation for SSB not on sync raster</w:t>
                            </w:r>
                          </w:p>
                          <w:bookmarkEnd w:id="1"/>
                          <w:p w14:paraId="67011CD0" w14:textId="77777777" w:rsidR="008B739B" w:rsidRPr="004E2706" w:rsidRDefault="008B739B" w:rsidP="008B739B">
                            <w:pPr>
                              <w:pStyle w:val="BodyText"/>
                              <w:numPr>
                                <w:ilvl w:val="1"/>
                                <w:numId w:val="31"/>
                              </w:numPr>
                              <w:overflowPunct/>
                              <w:autoSpaceDE/>
                              <w:autoSpaceDN/>
                              <w:adjustRightInd/>
                              <w:spacing w:after="0"/>
                            </w:pPr>
                            <w:r w:rsidRPr="004E2706">
                              <w:t xml:space="preserve">Rel-19 NES-capable UE’s </w:t>
                            </w:r>
                            <w:proofErr w:type="spellStart"/>
                            <w:r w:rsidRPr="004E2706">
                              <w:t>SCell</w:t>
                            </w:r>
                            <w:proofErr w:type="spellEnd"/>
                            <w:r w:rsidRPr="004E2706">
                              <w:t xml:space="preserve"> </w:t>
                            </w:r>
                          </w:p>
                          <w:p w14:paraId="30BB5332" w14:textId="77777777" w:rsidR="008B739B" w:rsidRPr="004E2706" w:rsidRDefault="008B739B" w:rsidP="008B739B">
                            <w:pPr>
                              <w:pStyle w:val="BodyText"/>
                              <w:numPr>
                                <w:ilvl w:val="2"/>
                                <w:numId w:val="31"/>
                              </w:numPr>
                              <w:overflowPunct/>
                              <w:autoSpaceDE/>
                              <w:autoSpaceDN/>
                              <w:adjustRightInd/>
                              <w:spacing w:after="0"/>
                            </w:pPr>
                            <w:r w:rsidRPr="004E2706">
                              <w:t>Study from the following options:</w:t>
                            </w:r>
                          </w:p>
                          <w:p w14:paraId="1D7373C4" w14:textId="77777777" w:rsidR="008B739B" w:rsidRPr="004E2706" w:rsidRDefault="008B739B" w:rsidP="008B739B">
                            <w:pPr>
                              <w:pStyle w:val="BodyText"/>
                              <w:numPr>
                                <w:ilvl w:val="3"/>
                                <w:numId w:val="31"/>
                              </w:numPr>
                              <w:overflowPunct/>
                              <w:autoSpaceDE/>
                              <w:autoSpaceDN/>
                              <w:adjustRightInd/>
                              <w:spacing w:after="0"/>
                            </w:pPr>
                            <w:r w:rsidRPr="004E2706">
                              <w:t>Option B1: adaptation for CD-SSB</w:t>
                            </w:r>
                          </w:p>
                          <w:p w14:paraId="712CEE6E" w14:textId="77777777" w:rsidR="008B739B" w:rsidRPr="004E2706" w:rsidRDefault="008B739B" w:rsidP="008B739B">
                            <w:pPr>
                              <w:pStyle w:val="BodyText"/>
                              <w:numPr>
                                <w:ilvl w:val="3"/>
                                <w:numId w:val="31"/>
                              </w:numPr>
                              <w:overflowPunct/>
                              <w:autoSpaceDE/>
                              <w:autoSpaceDN/>
                              <w:adjustRightInd/>
                              <w:spacing w:after="0"/>
                            </w:pPr>
                            <w:r w:rsidRPr="004E2706">
                              <w:t>Option B2: adaptation for SSB that is not CD-SSB</w:t>
                            </w:r>
                          </w:p>
                          <w:p w14:paraId="63C3F60F" w14:textId="77777777" w:rsidR="008B739B" w:rsidRPr="004E2706" w:rsidRDefault="008B739B" w:rsidP="008B739B">
                            <w:pPr>
                              <w:pStyle w:val="BodyText"/>
                              <w:numPr>
                                <w:ilvl w:val="3"/>
                                <w:numId w:val="31"/>
                              </w:numPr>
                              <w:overflowPunct/>
                              <w:autoSpaceDE/>
                              <w:autoSpaceDN/>
                              <w:adjustRightInd/>
                              <w:spacing w:after="0"/>
                            </w:pPr>
                            <w:r w:rsidRPr="004E2706">
                              <w:t>Option B3: adaptation for SSB not on sync raster</w:t>
                            </w:r>
                          </w:p>
                          <w:p w14:paraId="6FC38047" w14:textId="77777777" w:rsidR="008B739B" w:rsidRPr="004E2706" w:rsidRDefault="008B739B" w:rsidP="008B739B">
                            <w:pPr>
                              <w:pStyle w:val="BodyText"/>
                              <w:numPr>
                                <w:ilvl w:val="1"/>
                                <w:numId w:val="31"/>
                              </w:numPr>
                              <w:overflowPunct/>
                              <w:autoSpaceDE/>
                              <w:autoSpaceDN/>
                              <w:adjustRightInd/>
                              <w:spacing w:after="0"/>
                            </w:pPr>
                            <w:r w:rsidRPr="004E2706">
                              <w:t>FFS: Rel-19 NES-capable UE in idle/inactive mode</w:t>
                            </w:r>
                          </w:p>
                          <w:p w14:paraId="3A1D1409" w14:textId="77777777" w:rsidR="008B739B" w:rsidRPr="004E2706" w:rsidRDefault="008B739B" w:rsidP="008B739B">
                            <w:pPr>
                              <w:pStyle w:val="BodyText"/>
                              <w:numPr>
                                <w:ilvl w:val="0"/>
                                <w:numId w:val="31"/>
                              </w:numPr>
                              <w:overflowPunct/>
                              <w:autoSpaceDE/>
                              <w:autoSpaceDN/>
                              <w:adjustRightInd/>
                              <w:spacing w:after="0"/>
                            </w:pPr>
                            <w:r w:rsidRPr="004E2706">
                              <w:t xml:space="preserve">Note: Impact to idle/inactive UEs shall be minimized </w:t>
                            </w:r>
                          </w:p>
                          <w:p w14:paraId="46D555A8" w14:textId="4068102A" w:rsidR="00FE7329" w:rsidRDefault="00FE7329" w:rsidP="008B739B">
                            <w:pPr>
                              <w:pStyle w:val="BodyText"/>
                              <w:overflowPunct/>
                              <w:autoSpaceDE/>
                              <w:autoSpaceDN/>
                              <w:adjustRightInd/>
                              <w:spacing w:after="18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C8417A" id="_x0000_s1028" type="#_x0000_t202" style="position:absolute;margin-left:-4.1pt;margin-top:22.2pt;width:484.1pt;height:198.8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" fillcolor="white [3201]" strokeweight=".5pt">
                <v:textbox>
                  <w:txbxContent>
                    <w:p w14:paraId="7340E4E9" w14:textId="77777777" w:rsidR="008B739B" w:rsidRPr="004E2706" w:rsidRDefault="008B739B" w:rsidP="008B739B">
                      <w:pPr>
                        <w:rPr>
                          <w:b/>
                          <w:bCs/>
                          <w:highlight w:val="green"/>
                          <w:lang w:eastAsia="x-none"/>
                        </w:rPr>
                      </w:pPr>
                      <w:r>
                        <w:rPr>
                          <w:b/>
                          <w:bCs/>
                          <w:highlight w:val="green"/>
                          <w:lang w:eastAsia="x-none"/>
                        </w:rPr>
                        <w:t>Agreement</w:t>
                      </w:r>
                    </w:p>
                    <w:p w14:paraId="1B9AADB1" w14:textId="77777777" w:rsidR="008B739B" w:rsidRPr="004E2706" w:rsidRDefault="008B739B" w:rsidP="008B739B">
                      <w:pPr>
                        <w:pStyle w:val="BodyText"/>
                        <w:spacing w:after="0"/>
                      </w:pPr>
                      <w:r w:rsidRPr="004E2706">
                        <w:t xml:space="preserve">Adaptation mechanism(s) of SSB in time-domain is supported at least for one of the following </w:t>
                      </w:r>
                      <w:proofErr w:type="gramStart"/>
                      <w:r w:rsidRPr="004E2706">
                        <w:t>scenario</w:t>
                      </w:r>
                      <w:proofErr w:type="gramEnd"/>
                      <w:r w:rsidRPr="004E2706">
                        <w:t xml:space="preserve">(s): </w:t>
                      </w:r>
                    </w:p>
                    <w:p w14:paraId="18061A1F" w14:textId="77777777" w:rsidR="008B739B" w:rsidRPr="004E2706" w:rsidRDefault="008B739B" w:rsidP="008B739B">
                      <w:pPr>
                        <w:pStyle w:val="BodyText"/>
                        <w:numPr>
                          <w:ilvl w:val="0"/>
                          <w:numId w:val="31"/>
                        </w:numPr>
                        <w:overflowPunct/>
                        <w:autoSpaceDE/>
                        <w:autoSpaceDN/>
                        <w:adjustRightInd/>
                        <w:spacing w:after="0"/>
                      </w:pPr>
                      <w:r w:rsidRPr="004E2706">
                        <w:t xml:space="preserve">For cell with both legacy UEs and Rel-19 NES-capable UEs </w:t>
                      </w:r>
                    </w:p>
                    <w:p w14:paraId="3D24E14B" w14:textId="77777777" w:rsidR="008B739B" w:rsidRPr="004E2706" w:rsidRDefault="008B739B" w:rsidP="008B739B">
                      <w:pPr>
                        <w:pStyle w:val="BodyText"/>
                        <w:numPr>
                          <w:ilvl w:val="1"/>
                          <w:numId w:val="31"/>
                        </w:numPr>
                        <w:overflowPunct/>
                        <w:autoSpaceDE/>
                        <w:autoSpaceDN/>
                        <w:adjustRightInd/>
                        <w:spacing w:after="0"/>
                      </w:pPr>
                      <w:r w:rsidRPr="004E2706">
                        <w:t xml:space="preserve">Rel-19 NES-capable UE’s </w:t>
                      </w:r>
                      <w:proofErr w:type="spellStart"/>
                      <w:r w:rsidRPr="004E2706">
                        <w:t>PCell</w:t>
                      </w:r>
                      <w:proofErr w:type="spellEnd"/>
                      <w:r w:rsidRPr="004E2706">
                        <w:t xml:space="preserve"> (Connected mode) </w:t>
                      </w:r>
                    </w:p>
                    <w:p w14:paraId="4AE3BF68" w14:textId="77777777" w:rsidR="008B739B" w:rsidRPr="004E2706" w:rsidRDefault="008B739B" w:rsidP="008B739B">
                      <w:pPr>
                        <w:pStyle w:val="BodyText"/>
                        <w:numPr>
                          <w:ilvl w:val="2"/>
                          <w:numId w:val="31"/>
                        </w:numPr>
                        <w:overflowPunct/>
                        <w:autoSpaceDE/>
                        <w:autoSpaceDN/>
                        <w:adjustRightInd/>
                        <w:spacing w:after="0"/>
                      </w:pPr>
                      <w:r w:rsidRPr="004E2706">
                        <w:t>Study from the following options:</w:t>
                      </w:r>
                    </w:p>
                    <w:p w14:paraId="1E32C55C" w14:textId="77777777" w:rsidR="008B739B" w:rsidRPr="004E2706" w:rsidRDefault="008B739B" w:rsidP="008B739B">
                      <w:pPr>
                        <w:pStyle w:val="BodyText"/>
                        <w:numPr>
                          <w:ilvl w:val="3"/>
                          <w:numId w:val="31"/>
                        </w:numPr>
                        <w:overflowPunct/>
                        <w:autoSpaceDE/>
                        <w:autoSpaceDN/>
                        <w:adjustRightInd/>
                        <w:spacing w:after="0"/>
                      </w:pPr>
                      <w:r w:rsidRPr="004E2706">
                        <w:t>Option A1: adaptation for CD-SSB</w:t>
                      </w:r>
                    </w:p>
                    <w:p w14:paraId="1CCA2654" w14:textId="77777777" w:rsidR="008B739B" w:rsidRPr="004E2706" w:rsidRDefault="008B739B" w:rsidP="008B739B">
                      <w:pPr>
                        <w:pStyle w:val="BodyText"/>
                        <w:numPr>
                          <w:ilvl w:val="3"/>
                          <w:numId w:val="31"/>
                        </w:numPr>
                        <w:overflowPunct/>
                        <w:autoSpaceDE/>
                        <w:autoSpaceDN/>
                        <w:adjustRightInd/>
                        <w:spacing w:after="0"/>
                      </w:pPr>
                      <w:r w:rsidRPr="004E2706">
                        <w:t>Option A2: adaptation for SSB that is not CD-SSB</w:t>
                      </w:r>
                    </w:p>
                    <w:p w14:paraId="122D1812" w14:textId="77777777" w:rsidR="008B739B" w:rsidRPr="004E2706" w:rsidRDefault="008B739B" w:rsidP="008B739B">
                      <w:pPr>
                        <w:pStyle w:val="BodyText"/>
                        <w:numPr>
                          <w:ilvl w:val="3"/>
                          <w:numId w:val="31"/>
                        </w:numPr>
                        <w:overflowPunct/>
                        <w:autoSpaceDE/>
                        <w:autoSpaceDN/>
                        <w:adjustRightInd/>
                        <w:spacing w:after="0"/>
                      </w:pPr>
                      <w:bookmarkStart w:id="2" w:name="_Hlk164286497"/>
                      <w:r w:rsidRPr="004E2706">
                        <w:t>Option A3: adaptation for SSB not on sync raster</w:t>
                      </w:r>
                    </w:p>
                    <w:bookmarkEnd w:id="2"/>
                    <w:p w14:paraId="67011CD0" w14:textId="77777777" w:rsidR="008B739B" w:rsidRPr="004E2706" w:rsidRDefault="008B739B" w:rsidP="008B739B">
                      <w:pPr>
                        <w:pStyle w:val="BodyText"/>
                        <w:numPr>
                          <w:ilvl w:val="1"/>
                          <w:numId w:val="31"/>
                        </w:numPr>
                        <w:overflowPunct/>
                        <w:autoSpaceDE/>
                        <w:autoSpaceDN/>
                        <w:adjustRightInd/>
                        <w:spacing w:after="0"/>
                      </w:pPr>
                      <w:r w:rsidRPr="004E2706">
                        <w:t xml:space="preserve">Rel-19 NES-capable UE’s </w:t>
                      </w:r>
                      <w:proofErr w:type="spellStart"/>
                      <w:r w:rsidRPr="004E2706">
                        <w:t>SCell</w:t>
                      </w:r>
                      <w:proofErr w:type="spellEnd"/>
                      <w:r w:rsidRPr="004E2706">
                        <w:t xml:space="preserve"> </w:t>
                      </w:r>
                    </w:p>
                    <w:p w14:paraId="30BB5332" w14:textId="77777777" w:rsidR="008B739B" w:rsidRPr="004E2706" w:rsidRDefault="008B739B" w:rsidP="008B739B">
                      <w:pPr>
                        <w:pStyle w:val="BodyText"/>
                        <w:numPr>
                          <w:ilvl w:val="2"/>
                          <w:numId w:val="31"/>
                        </w:numPr>
                        <w:overflowPunct/>
                        <w:autoSpaceDE/>
                        <w:autoSpaceDN/>
                        <w:adjustRightInd/>
                        <w:spacing w:after="0"/>
                      </w:pPr>
                      <w:r w:rsidRPr="004E2706">
                        <w:t>Study from the following options:</w:t>
                      </w:r>
                    </w:p>
                    <w:p w14:paraId="1D7373C4" w14:textId="77777777" w:rsidR="008B739B" w:rsidRPr="004E2706" w:rsidRDefault="008B739B" w:rsidP="008B739B">
                      <w:pPr>
                        <w:pStyle w:val="BodyText"/>
                        <w:numPr>
                          <w:ilvl w:val="3"/>
                          <w:numId w:val="31"/>
                        </w:numPr>
                        <w:overflowPunct/>
                        <w:autoSpaceDE/>
                        <w:autoSpaceDN/>
                        <w:adjustRightInd/>
                        <w:spacing w:after="0"/>
                      </w:pPr>
                      <w:r w:rsidRPr="004E2706">
                        <w:t>Option B1: adaptation for CD-SSB</w:t>
                      </w:r>
                    </w:p>
                    <w:p w14:paraId="712CEE6E" w14:textId="77777777" w:rsidR="008B739B" w:rsidRPr="004E2706" w:rsidRDefault="008B739B" w:rsidP="008B739B">
                      <w:pPr>
                        <w:pStyle w:val="BodyText"/>
                        <w:numPr>
                          <w:ilvl w:val="3"/>
                          <w:numId w:val="31"/>
                        </w:numPr>
                        <w:overflowPunct/>
                        <w:autoSpaceDE/>
                        <w:autoSpaceDN/>
                        <w:adjustRightInd/>
                        <w:spacing w:after="0"/>
                      </w:pPr>
                      <w:r w:rsidRPr="004E2706">
                        <w:t>Option B2: adaptation for SSB that is not CD-SSB</w:t>
                      </w:r>
                    </w:p>
                    <w:p w14:paraId="63C3F60F" w14:textId="77777777" w:rsidR="008B739B" w:rsidRPr="004E2706" w:rsidRDefault="008B739B" w:rsidP="008B739B">
                      <w:pPr>
                        <w:pStyle w:val="BodyText"/>
                        <w:numPr>
                          <w:ilvl w:val="3"/>
                          <w:numId w:val="31"/>
                        </w:numPr>
                        <w:overflowPunct/>
                        <w:autoSpaceDE/>
                        <w:autoSpaceDN/>
                        <w:adjustRightInd/>
                        <w:spacing w:after="0"/>
                      </w:pPr>
                      <w:r w:rsidRPr="004E2706">
                        <w:t>Option B3: adaptation for SSB not on sync raster</w:t>
                      </w:r>
                    </w:p>
                    <w:p w14:paraId="6FC38047" w14:textId="77777777" w:rsidR="008B739B" w:rsidRPr="004E2706" w:rsidRDefault="008B739B" w:rsidP="008B739B">
                      <w:pPr>
                        <w:pStyle w:val="BodyText"/>
                        <w:numPr>
                          <w:ilvl w:val="1"/>
                          <w:numId w:val="31"/>
                        </w:numPr>
                        <w:overflowPunct/>
                        <w:autoSpaceDE/>
                        <w:autoSpaceDN/>
                        <w:adjustRightInd/>
                        <w:spacing w:after="0"/>
                      </w:pPr>
                      <w:r w:rsidRPr="004E2706">
                        <w:t>FFS: Rel-19 NES-capable UE in idle/inactive mode</w:t>
                      </w:r>
                    </w:p>
                    <w:p w14:paraId="3A1D1409" w14:textId="77777777" w:rsidR="008B739B" w:rsidRPr="004E2706" w:rsidRDefault="008B739B" w:rsidP="008B739B">
                      <w:pPr>
                        <w:pStyle w:val="BodyText"/>
                        <w:numPr>
                          <w:ilvl w:val="0"/>
                          <w:numId w:val="31"/>
                        </w:numPr>
                        <w:overflowPunct/>
                        <w:autoSpaceDE/>
                        <w:autoSpaceDN/>
                        <w:adjustRightInd/>
                        <w:spacing w:after="0"/>
                      </w:pPr>
                      <w:r w:rsidRPr="004E2706">
                        <w:t xml:space="preserve">Note: Impact to idle/inactive UEs shall be minimized </w:t>
                      </w:r>
                    </w:p>
                    <w:p w14:paraId="46D555A8" w14:textId="4068102A" w:rsidR="00FE7329" w:rsidRDefault="00FE7329" w:rsidP="008B739B">
                      <w:pPr>
                        <w:pStyle w:val="BodyText"/>
                        <w:overflowPunct/>
                        <w:autoSpaceDE/>
                        <w:autoSpaceDN/>
                        <w:adjustRightInd/>
                        <w:spacing w:after="180"/>
                      </w:pPr>
                    </w:p>
                  </w:txbxContent>
                </v:textbox>
                <w10:wrap type="topAndBottom"/>
              </v:shape>
            </w:pict>
          </mc:Fallback>
        </mc:AlternateContent>
      </w:r>
      <w:r w:rsidR="004574EA" w:rsidRPr="004574EA">
        <w:t>Mean</w:t>
      </w:r>
      <w:r w:rsidR="004574EA">
        <w:t xml:space="preserve">while, </w:t>
      </w:r>
      <w:r>
        <w:t>RAN1</w:t>
      </w:r>
      <w:r w:rsidR="007017A1">
        <w:t>#116b</w:t>
      </w:r>
      <w:r>
        <w:t xml:space="preserve"> also made below agreement on applicable scenario of SSB adaptation</w:t>
      </w:r>
      <w:r w:rsidR="007017A1">
        <w:t xml:space="preserve"> [</w:t>
      </w:r>
      <w:r w:rsidR="00511421">
        <w:t>7</w:t>
      </w:r>
      <w:r w:rsidR="007017A1">
        <w:t>]</w:t>
      </w:r>
      <w:r w:rsidR="00E73273">
        <w:t>:</w:t>
      </w:r>
      <w:r>
        <w:t xml:space="preserve"> </w:t>
      </w:r>
    </w:p>
    <w:p w14:paraId="68E8C89D" w14:textId="2DFF2E92" w:rsidR="002F4985" w:rsidRDefault="002F4985" w:rsidP="002F4985">
      <w:pPr>
        <w:spacing w:before="180"/>
        <w:rPr>
          <w:lang w:val="en-GB"/>
        </w:rPr>
      </w:pPr>
      <w:r>
        <w:t>With</w:t>
      </w:r>
      <w:r>
        <w:rPr>
          <w:lang w:val="en-GB"/>
        </w:rPr>
        <w:t xml:space="preserve"> this agreement, it is not clear for now whether SSB adaptation is only applicable to CONNECTED UE </w:t>
      </w:r>
      <w:r w:rsidR="006766A9">
        <w:rPr>
          <w:lang w:val="en-GB"/>
        </w:rPr>
        <w:t>and whether it can be CD-SSB</w:t>
      </w:r>
      <w:r>
        <w:rPr>
          <w:lang w:val="en-GB"/>
        </w:rPr>
        <w:t>. We think one potential RAN2 impact is to introduce a new legacy UE barring mechanism if RAN1 agree SSB adaptation is applicable to IDLE / INACTIVE UEs</w:t>
      </w:r>
      <w:r w:rsidR="00B27CE9">
        <w:rPr>
          <w:lang w:val="en-GB"/>
        </w:rPr>
        <w:t xml:space="preserve"> and CD-SSB</w:t>
      </w:r>
      <w:r w:rsidR="00F16116">
        <w:rPr>
          <w:lang w:val="en-GB"/>
        </w:rPr>
        <w:t>, i.e.,</w:t>
      </w:r>
      <w:r w:rsidR="00A05582">
        <w:rPr>
          <w:lang w:val="en-GB"/>
        </w:rPr>
        <w:t xml:space="preserve"> </w:t>
      </w:r>
      <w:r w:rsidR="009C5FF8">
        <w:rPr>
          <w:lang w:val="en-GB"/>
        </w:rPr>
        <w:t>Rel-19</w:t>
      </w:r>
      <w:r w:rsidR="00A05582">
        <w:rPr>
          <w:lang w:val="en-GB"/>
        </w:rPr>
        <w:t xml:space="preserve"> NES cell can be configured to bar legacy UE meanwhile allow Rel-19 NES capable UEs to camp. </w:t>
      </w:r>
      <w:r>
        <w:rPr>
          <w:lang w:val="en-GB"/>
        </w:rPr>
        <w:t xml:space="preserve">   </w:t>
      </w:r>
    </w:p>
    <w:p w14:paraId="45651922" w14:textId="5B261197" w:rsidR="002F4985" w:rsidRPr="002631DB" w:rsidRDefault="002F4985" w:rsidP="002F4985">
      <w:pPr>
        <w:rPr>
          <w:b/>
          <w:bCs/>
        </w:rPr>
      </w:pPr>
      <w:r w:rsidRPr="00E1621A">
        <w:rPr>
          <w:b/>
          <w:bCs/>
        </w:rPr>
        <w:t xml:space="preserve">Observation </w:t>
      </w:r>
      <w:r w:rsidR="0092681F">
        <w:rPr>
          <w:b/>
          <w:bCs/>
        </w:rPr>
        <w:t>7</w:t>
      </w:r>
      <w:r w:rsidRPr="00E1621A">
        <w:rPr>
          <w:b/>
          <w:bCs/>
        </w:rPr>
        <w:t xml:space="preserve">: </w:t>
      </w:r>
      <w:r w:rsidR="00A54197" w:rsidRPr="002631DB">
        <w:rPr>
          <w:b/>
          <w:bCs/>
        </w:rPr>
        <w:t xml:space="preserve">It is not clear whether SSB adaptation is only applicable to CONNECTED UE </w:t>
      </w:r>
      <w:r w:rsidR="00EC4FA8" w:rsidRPr="000764D2">
        <w:rPr>
          <w:b/>
          <w:bCs/>
        </w:rPr>
        <w:t>and whether it can be CD-SSB.</w:t>
      </w:r>
      <w:r w:rsidR="00EC4FA8">
        <w:rPr>
          <w:b/>
          <w:bCs/>
        </w:rPr>
        <w:t xml:space="preserve"> </w:t>
      </w:r>
      <w:r w:rsidR="00896EF8">
        <w:rPr>
          <w:b/>
          <w:bCs/>
        </w:rPr>
        <w:t>I</w:t>
      </w:r>
      <w:r w:rsidR="002631DB" w:rsidRPr="002631DB">
        <w:rPr>
          <w:b/>
          <w:bCs/>
        </w:rPr>
        <w:t>f RAN1 agree SSB adaptation is applicable to IDLE / INACTIVE UEs</w:t>
      </w:r>
      <w:r w:rsidR="000764D2">
        <w:rPr>
          <w:b/>
          <w:bCs/>
        </w:rPr>
        <w:t xml:space="preserve"> and CD-SSB</w:t>
      </w:r>
      <w:r w:rsidR="002631DB" w:rsidRPr="002631DB">
        <w:rPr>
          <w:b/>
          <w:bCs/>
        </w:rPr>
        <w:t>, one potential RAN2 impact is to introduce a new legacy UE barring mechanism.</w:t>
      </w:r>
    </w:p>
    <w:p w14:paraId="7E606679" w14:textId="1D654B52" w:rsidR="00217A5D" w:rsidRDefault="00FF79D3" w:rsidP="00217A5D">
      <w:r>
        <w:rPr>
          <w:noProof/>
          <w:lang w:val="en-GB"/>
        </w:rPr>
        <w:lastRenderedPageBreak/>
        <mc:AlternateContent>
          <mc:Choice Requires="wps">
            <w:drawing>
              <wp:anchor distT="0" distB="0" distL="114300" distR="114300" simplePos="0" relativeHeight="251664384" behindDoc="0" locked="0" layoutInCell="1" allowOverlap="1" wp14:anchorId="29078F02" wp14:editId="1DDEBDC1">
                <wp:simplePos x="0" y="0"/>
                <wp:positionH relativeFrom="column">
                  <wp:posOffset>3810</wp:posOffset>
                </wp:positionH>
                <wp:positionV relativeFrom="paragraph">
                  <wp:posOffset>273050</wp:posOffset>
                </wp:positionV>
                <wp:extent cx="6148070" cy="815340"/>
                <wp:effectExtent l="0" t="0" r="11430" b="10160"/>
                <wp:wrapTopAndBottom/>
                <wp:docPr id="394031254" name="Text Box 1"/>
                <wp:cNvGraphicFramePr/>
                <a:graphic xmlns:a="http://schemas.openxmlformats.org/drawingml/2006/main">
                  <a:graphicData uri="http://schemas.microsoft.com/office/word/2010/wordprocessingShape">
                    <wps:wsp>
                      <wps:cNvSpPr txBox="1"/>
                      <wps:spPr>
                        <a:xfrm>
                          <a:off x="0" y="0"/>
                          <a:ext cx="6148070" cy="815340"/>
                        </a:xfrm>
                        <a:prstGeom prst="rect">
                          <a:avLst/>
                        </a:prstGeom>
                        <a:solidFill>
                          <a:schemeClr val="lt1"/>
                        </a:solidFill>
                        <a:ln w="6350">
                          <a:solidFill>
                            <a:prstClr val="black"/>
                          </a:solidFill>
                        </a:ln>
                      </wps:spPr>
                      <wps:txbx>
                        <w:txbxContent>
                          <w:p w14:paraId="116A83E2" w14:textId="77777777" w:rsidR="00915C6A" w:rsidRPr="00BF5BD7" w:rsidRDefault="00915C6A" w:rsidP="00915C6A">
                            <w:pPr>
                              <w:rPr>
                                <w:b/>
                                <w:bCs/>
                                <w:highlight w:val="green"/>
                                <w:lang w:eastAsia="x-none"/>
                              </w:rPr>
                            </w:pPr>
                            <w:r w:rsidRPr="00BF5BD7">
                              <w:rPr>
                                <w:b/>
                                <w:bCs/>
                                <w:highlight w:val="green"/>
                                <w:lang w:eastAsia="x-none"/>
                              </w:rPr>
                              <w:t>Agreement</w:t>
                            </w:r>
                          </w:p>
                          <w:p w14:paraId="3E522030" w14:textId="77777777" w:rsidR="00915C6A" w:rsidRPr="005B303B" w:rsidRDefault="00915C6A" w:rsidP="00915C6A">
                            <w:pPr>
                              <w:suppressAutoHyphens/>
                              <w:rPr>
                                <w:lang w:eastAsia="x-none"/>
                              </w:rPr>
                            </w:pPr>
                            <w:r w:rsidRPr="005B303B">
                              <w:rPr>
                                <w:lang w:eastAsia="x-none"/>
                              </w:rPr>
                              <w:t xml:space="preserve">For indication of adaptation of SSB in time-domain, </w:t>
                            </w:r>
                          </w:p>
                          <w:p w14:paraId="57DF680C" w14:textId="0536B532" w:rsidR="00FF79D3" w:rsidRDefault="00915C6A" w:rsidP="00915C6A">
                            <w:pPr>
                              <w:numPr>
                                <w:ilvl w:val="0"/>
                                <w:numId w:val="46"/>
                              </w:numPr>
                              <w:suppressAutoHyphens/>
                              <w:overflowPunct/>
                              <w:autoSpaceDE/>
                              <w:autoSpaceDN/>
                              <w:adjustRightInd/>
                              <w:spacing w:after="0"/>
                              <w:rPr>
                                <w:lang w:eastAsia="x-none"/>
                              </w:rPr>
                            </w:pPr>
                            <w:r w:rsidRPr="005B303B">
                              <w:rPr>
                                <w:lang w:eastAsia="x-none"/>
                              </w:rPr>
                              <w:t xml:space="preserve">Support at least SSB adaptation provided by </w:t>
                            </w:r>
                            <w:proofErr w:type="spellStart"/>
                            <w:r w:rsidRPr="005B303B">
                              <w:rPr>
                                <w:lang w:eastAsia="x-none"/>
                              </w:rPr>
                              <w:t>gNB</w:t>
                            </w:r>
                            <w:proofErr w:type="spellEnd"/>
                            <w:r w:rsidRPr="005B303B">
                              <w:rPr>
                                <w:lang w:eastAsia="x-none"/>
                              </w:rPr>
                              <w:t xml:space="preserve"> without UE trigger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078F02" id="_x0000_s1029" type="#_x0000_t202" style="position:absolute;margin-left:.3pt;margin-top:21.5pt;width:484.1pt;height:64.2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" fillcolor="white [3201]" strokeweight=".5pt">
                <v:textbox>
                  <w:txbxContent>
                    <w:p w14:paraId="116A83E2" w14:textId="77777777" w:rsidR="00915C6A" w:rsidRPr="00BF5BD7" w:rsidRDefault="00915C6A" w:rsidP="00915C6A">
                      <w:pPr>
                        <w:rPr>
                          <w:b/>
                          <w:bCs/>
                          <w:highlight w:val="green"/>
                          <w:lang w:eastAsia="x-none"/>
                        </w:rPr>
                      </w:pPr>
                      <w:r w:rsidRPr="00BF5BD7">
                        <w:rPr>
                          <w:b/>
                          <w:bCs/>
                          <w:highlight w:val="green"/>
                          <w:lang w:eastAsia="x-none"/>
                        </w:rPr>
                        <w:t>Agreement</w:t>
                      </w:r>
                    </w:p>
                    <w:p w14:paraId="3E522030" w14:textId="77777777" w:rsidR="00915C6A" w:rsidRPr="005B303B" w:rsidRDefault="00915C6A" w:rsidP="00915C6A">
                      <w:pPr>
                        <w:suppressAutoHyphens/>
                        <w:rPr>
                          <w:lang w:eastAsia="x-none"/>
                        </w:rPr>
                      </w:pPr>
                      <w:r w:rsidRPr="005B303B">
                        <w:rPr>
                          <w:lang w:eastAsia="x-none"/>
                        </w:rPr>
                        <w:t xml:space="preserve">For indication of adaptation of SSB in time-domain, </w:t>
                      </w:r>
                    </w:p>
                    <w:p w14:paraId="57DF680C" w14:textId="0536B532" w:rsidR="00FF79D3" w:rsidRDefault="00915C6A" w:rsidP="00915C6A">
                      <w:pPr>
                        <w:numPr>
                          <w:ilvl w:val="0"/>
                          <w:numId w:val="46"/>
                        </w:numPr>
                        <w:suppressAutoHyphens/>
                        <w:overflowPunct/>
                        <w:autoSpaceDE/>
                        <w:autoSpaceDN/>
                        <w:adjustRightInd/>
                        <w:spacing w:after="0"/>
                        <w:rPr>
                          <w:lang w:eastAsia="x-none"/>
                        </w:rPr>
                      </w:pPr>
                      <w:r w:rsidRPr="005B303B">
                        <w:rPr>
                          <w:lang w:eastAsia="x-none"/>
                        </w:rPr>
                        <w:t xml:space="preserve">Support at least SSB adaptation provided by </w:t>
                      </w:r>
                      <w:proofErr w:type="spellStart"/>
                      <w:r w:rsidRPr="005B303B">
                        <w:rPr>
                          <w:lang w:eastAsia="x-none"/>
                        </w:rPr>
                        <w:t>gNB</w:t>
                      </w:r>
                      <w:proofErr w:type="spellEnd"/>
                      <w:r w:rsidRPr="005B303B">
                        <w:rPr>
                          <w:lang w:eastAsia="x-none"/>
                        </w:rPr>
                        <w:t xml:space="preserve"> without UE trigger</w:t>
                      </w:r>
                    </w:p>
                  </w:txbxContent>
                </v:textbox>
                <w10:wrap type="topAndBottom"/>
              </v:shape>
            </w:pict>
          </mc:Fallback>
        </mc:AlternateContent>
      </w:r>
      <w:r w:rsidR="00E90765">
        <w:t xml:space="preserve">Finally, </w:t>
      </w:r>
      <w:r w:rsidR="007D44E2">
        <w:t xml:space="preserve">RAN1#116b </w:t>
      </w:r>
      <w:r w:rsidR="00E90765">
        <w:t>made below agreement on signaling of SSB adaptation</w:t>
      </w:r>
      <w:r w:rsidR="007D44E2">
        <w:t xml:space="preserve"> [</w:t>
      </w:r>
      <w:r w:rsidR="00CD69D5">
        <w:t>7</w:t>
      </w:r>
      <w:r w:rsidR="007D44E2">
        <w:t>]</w:t>
      </w:r>
      <w:r w:rsidR="00E90765">
        <w:t xml:space="preserve">. </w:t>
      </w:r>
    </w:p>
    <w:p w14:paraId="4398EDC4" w14:textId="49AC57D5" w:rsidR="00C775FC" w:rsidRDefault="00C775FC" w:rsidP="00C775FC">
      <w:pPr>
        <w:spacing w:before="180"/>
        <w:rPr>
          <w:lang w:val="en-GB"/>
        </w:rPr>
      </w:pPr>
      <w:r>
        <w:t xml:space="preserve">As usual, potential RAN2 work is to design MAC-CE format if RAN1 agree to use MAC-CE to notify UE SSB adaptation. For now, RAN2 can wait RAN1 input. </w:t>
      </w:r>
    </w:p>
    <w:p w14:paraId="04BE0480" w14:textId="59FC4FDD" w:rsidR="00C775FC" w:rsidRDefault="00C775FC" w:rsidP="0019401B">
      <w:pPr>
        <w:rPr>
          <w:lang w:val="en-GB"/>
        </w:rPr>
      </w:pPr>
      <w:r>
        <w:t xml:space="preserve">Based on above discussion, we </w:t>
      </w:r>
      <w:r w:rsidR="000C4A39">
        <w:t xml:space="preserve">identify below potential </w:t>
      </w:r>
      <w:r>
        <w:t xml:space="preserve">RAN2 </w:t>
      </w:r>
      <w:r w:rsidR="000C4A39">
        <w:t xml:space="preserve">work </w:t>
      </w:r>
      <w:r>
        <w:t xml:space="preserve">on SSB adaptation.  </w:t>
      </w:r>
    </w:p>
    <w:p w14:paraId="67C29AAA" w14:textId="2F9D7870" w:rsidR="0038473F" w:rsidRDefault="0038473F" w:rsidP="0038473F">
      <w:pPr>
        <w:rPr>
          <w:b/>
          <w:bCs/>
        </w:rPr>
      </w:pPr>
      <w:r>
        <w:rPr>
          <w:b/>
          <w:bCs/>
        </w:rPr>
        <w:t xml:space="preserve">Proposal </w:t>
      </w:r>
      <w:r w:rsidR="00712B86">
        <w:rPr>
          <w:b/>
          <w:bCs/>
        </w:rPr>
        <w:t>1</w:t>
      </w:r>
      <w:r w:rsidR="00097F5C">
        <w:rPr>
          <w:b/>
          <w:bCs/>
        </w:rPr>
        <w:t>0</w:t>
      </w:r>
      <w:r w:rsidRPr="00E1621A">
        <w:rPr>
          <w:b/>
          <w:bCs/>
        </w:rPr>
        <w:t xml:space="preserve">: </w:t>
      </w:r>
      <w:r>
        <w:rPr>
          <w:b/>
          <w:bCs/>
        </w:rPr>
        <w:t xml:space="preserve">On SSB adaptation, potential RAN2 work includes below </w:t>
      </w:r>
      <w:r w:rsidR="00636A9C">
        <w:rPr>
          <w:b/>
          <w:bCs/>
        </w:rPr>
        <w:t>3</w:t>
      </w:r>
      <w:r w:rsidR="00824487">
        <w:rPr>
          <w:b/>
          <w:bCs/>
        </w:rPr>
        <w:t xml:space="preserve"> </w:t>
      </w:r>
      <w:r>
        <w:rPr>
          <w:b/>
          <w:bCs/>
        </w:rPr>
        <w:t>aspects:</w:t>
      </w:r>
    </w:p>
    <w:p w14:paraId="26E950C4" w14:textId="17C38FAB" w:rsidR="007173B9" w:rsidRDefault="0066449A" w:rsidP="0038473F">
      <w:pPr>
        <w:pStyle w:val="ListParagraph"/>
        <w:numPr>
          <w:ilvl w:val="0"/>
          <w:numId w:val="32"/>
        </w:numPr>
        <w:ind w:firstLineChars="0"/>
        <w:rPr>
          <w:b/>
          <w:bCs/>
        </w:rPr>
      </w:pPr>
      <w:r>
        <w:rPr>
          <w:b/>
          <w:bCs/>
        </w:rPr>
        <w:t xml:space="preserve">How </w:t>
      </w:r>
      <w:r w:rsidR="00BE2F97">
        <w:rPr>
          <w:b/>
          <w:bCs/>
        </w:rPr>
        <w:t xml:space="preserve">the UE performs L3 measurement </w:t>
      </w:r>
      <w:r w:rsidR="00141401">
        <w:rPr>
          <w:b/>
          <w:bCs/>
        </w:rPr>
        <w:t>upon</w:t>
      </w:r>
      <w:r w:rsidR="00BE2F97">
        <w:rPr>
          <w:b/>
          <w:bCs/>
        </w:rPr>
        <w:t xml:space="preserve"> SSB adaptation, including RRM, RLM and BFD.</w:t>
      </w:r>
    </w:p>
    <w:p w14:paraId="170A1E32" w14:textId="73798487" w:rsidR="0038473F" w:rsidRDefault="0038473F" w:rsidP="0038473F">
      <w:pPr>
        <w:pStyle w:val="ListParagraph"/>
        <w:numPr>
          <w:ilvl w:val="0"/>
          <w:numId w:val="32"/>
        </w:numPr>
        <w:ind w:firstLineChars="0"/>
        <w:rPr>
          <w:b/>
          <w:bCs/>
        </w:rPr>
      </w:pPr>
      <w:r w:rsidRPr="0038473F">
        <w:rPr>
          <w:b/>
          <w:bCs/>
        </w:rPr>
        <w:t xml:space="preserve">If RAN1 agree </w:t>
      </w:r>
      <w:r w:rsidR="00846116">
        <w:rPr>
          <w:b/>
          <w:bCs/>
        </w:rPr>
        <w:t>it</w:t>
      </w:r>
      <w:r w:rsidRPr="0038473F">
        <w:rPr>
          <w:b/>
          <w:bCs/>
        </w:rPr>
        <w:t xml:space="preserve"> is applicable to IDLE / INACTIVE UEs</w:t>
      </w:r>
      <w:r w:rsidR="00456B25">
        <w:rPr>
          <w:b/>
          <w:bCs/>
        </w:rPr>
        <w:t xml:space="preserve"> and CD-SSB</w:t>
      </w:r>
      <w:r w:rsidRPr="0038473F">
        <w:rPr>
          <w:b/>
          <w:bCs/>
        </w:rPr>
        <w:t xml:space="preserve">, </w:t>
      </w:r>
      <w:r>
        <w:rPr>
          <w:b/>
          <w:bCs/>
        </w:rPr>
        <w:t>RAN2 may</w:t>
      </w:r>
      <w:r w:rsidRPr="0038473F">
        <w:rPr>
          <w:b/>
          <w:bCs/>
        </w:rPr>
        <w:t xml:space="preserve"> </w:t>
      </w:r>
      <w:r w:rsidR="00C26727">
        <w:rPr>
          <w:b/>
          <w:bCs/>
        </w:rPr>
        <w:t xml:space="preserve">need to </w:t>
      </w:r>
      <w:r w:rsidRPr="0038473F">
        <w:rPr>
          <w:b/>
          <w:bCs/>
        </w:rPr>
        <w:t>introduce a new legacy UE barring mechanism</w:t>
      </w:r>
      <w:r w:rsidR="00E22A84">
        <w:rPr>
          <w:b/>
          <w:bCs/>
        </w:rPr>
        <w:t xml:space="preserve">, i.e., </w:t>
      </w:r>
      <w:r w:rsidR="00E22A84" w:rsidRPr="00E22A84">
        <w:rPr>
          <w:b/>
          <w:bCs/>
        </w:rPr>
        <w:t>Rel-19 NES cell bar</w:t>
      </w:r>
      <w:r w:rsidR="00C453C4">
        <w:rPr>
          <w:b/>
          <w:bCs/>
        </w:rPr>
        <w:t>s</w:t>
      </w:r>
      <w:r w:rsidR="00E22A84" w:rsidRPr="00E22A84">
        <w:rPr>
          <w:b/>
          <w:bCs/>
        </w:rPr>
        <w:t xml:space="preserve"> legacy UE </w:t>
      </w:r>
      <w:r w:rsidR="00D36266">
        <w:rPr>
          <w:b/>
          <w:bCs/>
        </w:rPr>
        <w:t>but</w:t>
      </w:r>
      <w:r w:rsidR="00E22A84" w:rsidRPr="00E22A84">
        <w:rPr>
          <w:b/>
          <w:bCs/>
        </w:rPr>
        <w:t xml:space="preserve"> allow</w:t>
      </w:r>
      <w:r w:rsidR="00C453C4">
        <w:rPr>
          <w:b/>
          <w:bCs/>
        </w:rPr>
        <w:t>s</w:t>
      </w:r>
      <w:r w:rsidR="00E22A84" w:rsidRPr="00E22A84">
        <w:rPr>
          <w:b/>
          <w:bCs/>
        </w:rPr>
        <w:t xml:space="preserve"> Rel-19 UEs to camp</w:t>
      </w:r>
      <w:r w:rsidRPr="0038473F">
        <w:rPr>
          <w:b/>
          <w:bCs/>
        </w:rPr>
        <w:t>.</w:t>
      </w:r>
    </w:p>
    <w:p w14:paraId="1C7E5E50" w14:textId="4EB201A4" w:rsidR="0038473F" w:rsidRDefault="0038473F" w:rsidP="0038473F">
      <w:pPr>
        <w:pStyle w:val="ListParagraph"/>
        <w:numPr>
          <w:ilvl w:val="0"/>
          <w:numId w:val="32"/>
        </w:numPr>
        <w:ind w:firstLineChars="0"/>
        <w:rPr>
          <w:b/>
          <w:bCs/>
        </w:rPr>
      </w:pPr>
      <w:r w:rsidRPr="0038473F">
        <w:rPr>
          <w:b/>
          <w:bCs/>
        </w:rPr>
        <w:t xml:space="preserve">If RAN1 agree to use MAC-CE to notify UE SSB adaptation, </w:t>
      </w:r>
      <w:r w:rsidR="00C26727">
        <w:rPr>
          <w:b/>
          <w:bCs/>
        </w:rPr>
        <w:t xml:space="preserve">RAN2 </w:t>
      </w:r>
      <w:r w:rsidRPr="0038473F">
        <w:rPr>
          <w:b/>
          <w:bCs/>
        </w:rPr>
        <w:t>design MAC-CE format</w:t>
      </w:r>
      <w:r w:rsidR="00C26727">
        <w:rPr>
          <w:b/>
          <w:bCs/>
        </w:rPr>
        <w:t>.</w:t>
      </w:r>
    </w:p>
    <w:p w14:paraId="22184536" w14:textId="77777777" w:rsidR="00801874" w:rsidRPr="004D0D93" w:rsidRDefault="00801874" w:rsidP="00801874">
      <w:pPr>
        <w:pStyle w:val="ListParagraph"/>
        <w:ind w:left="720" w:firstLineChars="0" w:firstLine="0"/>
        <w:rPr>
          <w:b/>
          <w:bCs/>
        </w:rPr>
      </w:pPr>
    </w:p>
    <w:bookmarkEnd w:id="0"/>
    <w:p w14:paraId="567A5B73" w14:textId="77777777" w:rsidR="00440C2B" w:rsidRPr="00692DEB" w:rsidRDefault="006A747F" w:rsidP="00F915C3">
      <w:pPr>
        <w:pStyle w:val="Heading1"/>
        <w:rPr>
          <w:b/>
          <w:lang w:val="en-US"/>
        </w:rPr>
      </w:pPr>
      <w:r>
        <w:rPr>
          <w:lang w:val="en-US"/>
        </w:rPr>
        <w:t xml:space="preserve">3 </w:t>
      </w:r>
      <w:r w:rsidR="00440C2B">
        <w:rPr>
          <w:lang w:val="en-US"/>
        </w:rPr>
        <w:t>Conclusion</w:t>
      </w:r>
    </w:p>
    <w:p w14:paraId="0BD3227E" w14:textId="7A2A750B" w:rsidR="007A64C2" w:rsidRDefault="00C231DA" w:rsidP="00DA33D5">
      <w:pPr>
        <w:tabs>
          <w:tab w:val="left" w:pos="6093"/>
        </w:tabs>
        <w:rPr>
          <w:b/>
          <w:bCs/>
          <w:color w:val="auto"/>
        </w:rPr>
      </w:pPr>
      <w:r w:rsidRPr="00FA5ADC">
        <w:rPr>
          <w:lang w:eastAsia="zh-CN"/>
        </w:rPr>
        <w:t>In this contribution,</w:t>
      </w:r>
      <w:r w:rsidR="007671DD">
        <w:rPr>
          <w:lang w:eastAsia="zh-CN"/>
        </w:rPr>
        <w:t xml:space="preserve"> we</w:t>
      </w:r>
      <w:r w:rsidR="00DA33D5">
        <w:rPr>
          <w:lang w:eastAsia="zh-CN"/>
        </w:rPr>
        <w:t xml:space="preserve"> </w:t>
      </w:r>
      <w:r w:rsidR="00A2401C">
        <w:rPr>
          <w:lang w:eastAsia="zh-CN"/>
        </w:rPr>
        <w:t>further discuss</w:t>
      </w:r>
      <w:r w:rsidR="00DA33D5">
        <w:rPr>
          <w:lang w:eastAsia="zh-CN"/>
        </w:rPr>
        <w:t xml:space="preserve"> </w:t>
      </w:r>
      <w:r w:rsidR="00E43FD1">
        <w:rPr>
          <w:lang w:eastAsia="zh-CN"/>
        </w:rPr>
        <w:t>RAN2 work on common signal transmission adaptation</w:t>
      </w:r>
      <w:r w:rsidR="00EF3CC6">
        <w:rPr>
          <w:lang w:eastAsia="zh-CN"/>
        </w:rPr>
        <w:t>.</w:t>
      </w:r>
      <w:r w:rsidR="00E43FD1">
        <w:rPr>
          <w:lang w:eastAsia="zh-CN"/>
        </w:rPr>
        <w:t xml:space="preserve"> Our observations are:</w:t>
      </w:r>
      <w:r w:rsidR="007A64C2" w:rsidRPr="00322BC0">
        <w:rPr>
          <w:b/>
          <w:bCs/>
          <w:color w:val="auto"/>
        </w:rPr>
        <w:t xml:space="preserve"> </w:t>
      </w:r>
    </w:p>
    <w:p w14:paraId="7921C3CC" w14:textId="77777777" w:rsidR="00CD69D5" w:rsidRDefault="00CD69D5" w:rsidP="00CD69D5">
      <w:pPr>
        <w:rPr>
          <w:b/>
          <w:bCs/>
        </w:rPr>
      </w:pPr>
      <w:r w:rsidRPr="00E1621A">
        <w:rPr>
          <w:b/>
          <w:bCs/>
        </w:rPr>
        <w:t xml:space="preserve">Observation </w:t>
      </w:r>
      <w:r>
        <w:rPr>
          <w:b/>
          <w:bCs/>
        </w:rPr>
        <w:t>1</w:t>
      </w:r>
      <w:r w:rsidRPr="00E1621A">
        <w:rPr>
          <w:b/>
          <w:bCs/>
        </w:rPr>
        <w:t xml:space="preserve">: </w:t>
      </w:r>
      <w:r w:rsidRPr="009612EB">
        <w:rPr>
          <w:b/>
          <w:bCs/>
        </w:rPr>
        <w:t xml:space="preserve">It doesn’t make sense to deploy Rel-19 NES cells which only support Rel-19 UEs capable of </w:t>
      </w:r>
      <w:r>
        <w:rPr>
          <w:b/>
          <w:bCs/>
        </w:rPr>
        <w:t>paging</w:t>
      </w:r>
      <w:r w:rsidRPr="009612EB">
        <w:rPr>
          <w:b/>
          <w:bCs/>
        </w:rPr>
        <w:t xml:space="preserve"> adaptation </w:t>
      </w:r>
      <w:r w:rsidRPr="00086138">
        <w:rPr>
          <w:b/>
          <w:bCs/>
        </w:rPr>
        <w:t xml:space="preserve">especially at late release of NR </w:t>
      </w:r>
      <w:r w:rsidRPr="009612EB">
        <w:rPr>
          <w:b/>
          <w:bCs/>
        </w:rPr>
        <w:t xml:space="preserve">because it may lead to coverage </w:t>
      </w:r>
      <w:proofErr w:type="gramStart"/>
      <w:r w:rsidRPr="009612EB">
        <w:rPr>
          <w:b/>
          <w:bCs/>
        </w:rPr>
        <w:t>hole</w:t>
      </w:r>
      <w:r>
        <w:rPr>
          <w:b/>
          <w:bCs/>
        </w:rPr>
        <w:t>s</w:t>
      </w:r>
      <w:proofErr w:type="gramEnd"/>
      <w:r>
        <w:rPr>
          <w:b/>
          <w:bCs/>
        </w:rPr>
        <w:t xml:space="preserve"> </w:t>
      </w:r>
      <w:r w:rsidRPr="00C45951">
        <w:rPr>
          <w:b/>
          <w:bCs/>
        </w:rPr>
        <w:t xml:space="preserve">and it goes against the intention of introducing NES. </w:t>
      </w:r>
    </w:p>
    <w:p w14:paraId="16566A16" w14:textId="77777777" w:rsidR="00CD69D5" w:rsidRDefault="00CD69D5" w:rsidP="00CD69D5">
      <w:pPr>
        <w:rPr>
          <w:b/>
          <w:bCs/>
        </w:rPr>
      </w:pPr>
      <w:r w:rsidRPr="006D3459">
        <w:rPr>
          <w:b/>
          <w:bCs/>
        </w:rPr>
        <w:t xml:space="preserve">Observation </w:t>
      </w:r>
      <w:r>
        <w:rPr>
          <w:b/>
          <w:bCs/>
        </w:rPr>
        <w:t>2</w:t>
      </w:r>
      <w:r w:rsidRPr="006D3459">
        <w:rPr>
          <w:b/>
          <w:bCs/>
        </w:rPr>
        <w:t xml:space="preserve">: </w:t>
      </w:r>
      <w:r>
        <w:rPr>
          <w:b/>
          <w:bCs/>
        </w:rPr>
        <w:t>For option-b, it should allow Rel-19</w:t>
      </w:r>
      <w:r w:rsidRPr="006D3459">
        <w:rPr>
          <w:b/>
          <w:bCs/>
        </w:rPr>
        <w:t xml:space="preserve"> PF </w:t>
      </w:r>
      <w:r>
        <w:rPr>
          <w:b/>
          <w:bCs/>
        </w:rPr>
        <w:t>to overlap</w:t>
      </w:r>
      <w:r w:rsidRPr="006D3459">
        <w:rPr>
          <w:b/>
          <w:bCs/>
        </w:rPr>
        <w:t xml:space="preserve"> </w:t>
      </w:r>
      <w:r>
        <w:rPr>
          <w:b/>
          <w:bCs/>
        </w:rPr>
        <w:t>with legacy</w:t>
      </w:r>
      <w:r w:rsidRPr="006D3459">
        <w:rPr>
          <w:b/>
          <w:bCs/>
        </w:rPr>
        <w:t xml:space="preserve"> PF </w:t>
      </w:r>
      <w:r>
        <w:rPr>
          <w:b/>
          <w:bCs/>
        </w:rPr>
        <w:t>because:</w:t>
      </w:r>
    </w:p>
    <w:p w14:paraId="0C307F99" w14:textId="77777777" w:rsidR="00CD69D5" w:rsidRPr="006D3459" w:rsidRDefault="00CD69D5" w:rsidP="00CD69D5">
      <w:pPr>
        <w:pStyle w:val="ListParagraph"/>
        <w:numPr>
          <w:ilvl w:val="0"/>
          <w:numId w:val="80"/>
        </w:numPr>
        <w:ind w:firstLineChars="0"/>
        <w:rPr>
          <w:b/>
          <w:bCs/>
          <w:lang w:eastAsia="zh-CN"/>
        </w:rPr>
      </w:pPr>
      <w:r w:rsidRPr="006D3459">
        <w:rPr>
          <w:b/>
          <w:bCs/>
          <w:lang w:eastAsia="zh-CN"/>
        </w:rPr>
        <w:t>If it is not allowed, how to achieve NES gain is not clear</w:t>
      </w:r>
      <w:r w:rsidRPr="006D3459">
        <w:rPr>
          <w:b/>
          <w:bCs/>
          <w:i/>
          <w:iCs/>
        </w:rPr>
        <w:t xml:space="preserve">. </w:t>
      </w:r>
    </w:p>
    <w:p w14:paraId="3B9BCD80" w14:textId="77777777" w:rsidR="00CD69D5" w:rsidRPr="006D3459" w:rsidRDefault="00CD69D5" w:rsidP="00CD69D5">
      <w:pPr>
        <w:pStyle w:val="ListParagraph"/>
        <w:numPr>
          <w:ilvl w:val="0"/>
          <w:numId w:val="80"/>
        </w:numPr>
        <w:ind w:firstLineChars="0"/>
        <w:rPr>
          <w:b/>
          <w:bCs/>
          <w:lang w:eastAsia="zh-CN"/>
        </w:rPr>
      </w:pPr>
      <w:r w:rsidRPr="006D3459">
        <w:rPr>
          <w:b/>
          <w:bCs/>
          <w:lang w:eastAsia="zh-CN"/>
        </w:rPr>
        <w:t xml:space="preserve">It will be difficulty for NW to always avoid such overlapping by its implementation because one PO can be spanned to </w:t>
      </w:r>
      <w:r w:rsidRPr="006D3459">
        <w:rPr>
          <w:rFonts w:eastAsia="SimSun"/>
          <w:b/>
          <w:bCs/>
          <w:lang w:val="en-GB" w:eastAsia="ja-JP"/>
        </w:rPr>
        <w:t>a frame after the PF, especially when Ns is large (e.g. increased to 16).</w:t>
      </w:r>
    </w:p>
    <w:p w14:paraId="7156F12B" w14:textId="77777777" w:rsidR="00CD69D5" w:rsidRPr="00CD69D5" w:rsidRDefault="00CD69D5" w:rsidP="00CD69D5">
      <w:pPr>
        <w:rPr>
          <w:b/>
          <w:bCs/>
          <w:i/>
          <w:iCs/>
        </w:rPr>
      </w:pPr>
      <w:r w:rsidRPr="00CD69D5">
        <w:rPr>
          <w:b/>
          <w:bCs/>
        </w:rPr>
        <w:t xml:space="preserve">Observation 3: In overlapped PF, the same Rel-19 UE may derive different PO to monitor via legacy </w:t>
      </w:r>
      <w:r w:rsidRPr="00CD69D5">
        <w:rPr>
          <w:b/>
          <w:bCs/>
          <w:i/>
          <w:iCs/>
        </w:rPr>
        <w:t xml:space="preserve">PCCH-Config and </w:t>
      </w:r>
      <w:r w:rsidRPr="00CD69D5">
        <w:rPr>
          <w:b/>
          <w:bCs/>
        </w:rPr>
        <w:t>Rel-19</w:t>
      </w:r>
      <w:r w:rsidRPr="00CD69D5">
        <w:rPr>
          <w:b/>
          <w:bCs/>
          <w:i/>
          <w:iCs/>
        </w:rPr>
        <w:t xml:space="preserve"> PCCH-Config </w:t>
      </w:r>
      <w:r w:rsidRPr="00CD69D5">
        <w:rPr>
          <w:b/>
          <w:bCs/>
        </w:rPr>
        <w:t>because</w:t>
      </w:r>
      <w:r w:rsidRPr="00CD69D5">
        <w:rPr>
          <w:b/>
          <w:bCs/>
          <w:i/>
          <w:iCs/>
        </w:rPr>
        <w:t xml:space="preserve"> </w:t>
      </w:r>
      <w:r w:rsidRPr="00CD69D5">
        <w:rPr>
          <w:b/>
          <w:bCs/>
        </w:rPr>
        <w:t xml:space="preserve">Ns values are different in the two </w:t>
      </w:r>
      <w:r w:rsidRPr="00CD69D5">
        <w:rPr>
          <w:b/>
          <w:bCs/>
          <w:i/>
          <w:iCs/>
        </w:rPr>
        <w:t>PCCH-Config</w:t>
      </w:r>
      <w:r w:rsidRPr="00CD69D5">
        <w:rPr>
          <w:b/>
          <w:bCs/>
        </w:rPr>
        <w:t>.</w:t>
      </w:r>
      <w:r w:rsidRPr="00CD69D5">
        <w:rPr>
          <w:b/>
          <w:bCs/>
          <w:i/>
          <w:iCs/>
        </w:rPr>
        <w:t xml:space="preserve"> </w:t>
      </w:r>
    </w:p>
    <w:p w14:paraId="5AF64A5C" w14:textId="21399F72" w:rsidR="00CD69D5" w:rsidRDefault="00CD69D5" w:rsidP="00CD69D5">
      <w:pPr>
        <w:rPr>
          <w:b/>
          <w:bCs/>
        </w:rPr>
      </w:pPr>
      <w:r w:rsidRPr="006D3459">
        <w:rPr>
          <w:b/>
          <w:bCs/>
        </w:rPr>
        <w:t xml:space="preserve">Observation </w:t>
      </w:r>
      <w:r>
        <w:rPr>
          <w:b/>
          <w:bCs/>
        </w:rPr>
        <w:t>4</w:t>
      </w:r>
      <w:r w:rsidRPr="006D3459">
        <w:rPr>
          <w:b/>
          <w:bCs/>
        </w:rPr>
        <w:t xml:space="preserve">: </w:t>
      </w:r>
      <w:r>
        <w:rPr>
          <w:b/>
          <w:bCs/>
        </w:rPr>
        <w:t>I</w:t>
      </w:r>
      <w:r w:rsidRPr="002766E4">
        <w:rPr>
          <w:b/>
          <w:bCs/>
        </w:rPr>
        <w:t>f we need to fully compensate the decrease in number of PFs, Ns needs to increase up to 64. It will result in a large RRC payload size of PMO and PEI-O configuration (</w:t>
      </w:r>
      <w:r w:rsidR="004165D9">
        <w:rPr>
          <w:b/>
          <w:bCs/>
        </w:rPr>
        <w:t xml:space="preserve">up to </w:t>
      </w:r>
      <w:r w:rsidRPr="002766E4">
        <w:rPr>
          <w:b/>
          <w:bCs/>
        </w:rPr>
        <w:t>624bit). However, it is an overdesign because paging adaptation is target for low loading scenario</w:t>
      </w:r>
      <w:r>
        <w:rPr>
          <w:b/>
          <w:bCs/>
        </w:rPr>
        <w:t>.</w:t>
      </w:r>
    </w:p>
    <w:p w14:paraId="751D7602" w14:textId="77777777" w:rsidR="00CD69D5" w:rsidRDefault="00CD69D5" w:rsidP="00CD69D5">
      <w:pPr>
        <w:pStyle w:val="ListParagraph"/>
        <w:overflowPunct/>
        <w:adjustRightInd/>
        <w:ind w:firstLineChars="0" w:firstLine="0"/>
        <w:jc w:val="both"/>
        <w:rPr>
          <w:rFonts w:eastAsiaTheme="minorEastAsia"/>
          <w:b/>
          <w:bCs/>
          <w:lang w:eastAsia="zh-CN"/>
        </w:rPr>
      </w:pPr>
      <w:r w:rsidRPr="00DD0BA5">
        <w:rPr>
          <w:b/>
          <w:bCs/>
        </w:rPr>
        <w:t xml:space="preserve">Observation </w:t>
      </w:r>
      <w:r>
        <w:rPr>
          <w:b/>
          <w:bCs/>
        </w:rPr>
        <w:t>5</w:t>
      </w:r>
      <w:r w:rsidRPr="00DD0BA5">
        <w:rPr>
          <w:b/>
          <w:bCs/>
        </w:rPr>
        <w:t xml:space="preserve">: In Rel-17, general RACH framework supporting multiple </w:t>
      </w:r>
      <w:r w:rsidRPr="00DD0BA5">
        <w:rPr>
          <w:rFonts w:eastAsiaTheme="minorEastAsia" w:hint="eastAsia"/>
          <w:b/>
          <w:bCs/>
          <w:lang w:eastAsia="zh-CN"/>
        </w:rPr>
        <w:t>RACH partition</w:t>
      </w:r>
      <w:r w:rsidRPr="00DD0BA5">
        <w:rPr>
          <w:rFonts w:eastAsiaTheme="minorEastAsia"/>
          <w:b/>
          <w:bCs/>
          <w:lang w:eastAsia="zh-CN"/>
        </w:rPr>
        <w:t>s</w:t>
      </w:r>
      <w:r w:rsidRPr="00DD0BA5">
        <w:rPr>
          <w:rFonts w:eastAsiaTheme="minorEastAsia" w:hint="eastAsia"/>
          <w:b/>
          <w:bCs/>
          <w:lang w:eastAsia="zh-CN"/>
        </w:rPr>
        <w:t xml:space="preserve"> </w:t>
      </w:r>
      <w:r w:rsidRPr="00DD0BA5">
        <w:rPr>
          <w:rFonts w:eastAsiaTheme="minorEastAsia"/>
          <w:b/>
          <w:bCs/>
          <w:lang w:eastAsia="zh-CN"/>
        </w:rPr>
        <w:t>was introduced</w:t>
      </w:r>
      <w:r w:rsidRPr="00DD0BA5">
        <w:rPr>
          <w:rFonts w:eastAsiaTheme="minorEastAsia" w:hint="eastAsia"/>
          <w:b/>
          <w:bCs/>
          <w:lang w:eastAsia="zh-CN"/>
        </w:rPr>
        <w:t>.</w:t>
      </w:r>
      <w:r w:rsidRPr="00DD0BA5">
        <w:rPr>
          <w:rFonts w:eastAsiaTheme="minorEastAsia"/>
          <w:b/>
          <w:bCs/>
          <w:lang w:eastAsia="zh-CN"/>
        </w:rPr>
        <w:t xml:space="preserve"> A list of up to 255 RACH partitions (i.e. </w:t>
      </w:r>
      <w:proofErr w:type="spellStart"/>
      <w:r w:rsidRPr="00DD0BA5">
        <w:rPr>
          <w:rFonts w:eastAsiaTheme="minorEastAsia"/>
          <w:b/>
          <w:bCs/>
          <w:i/>
          <w:iCs/>
          <w:lang w:eastAsia="zh-CN"/>
        </w:rPr>
        <w:t>AdditionalRACH</w:t>
      </w:r>
      <w:proofErr w:type="spellEnd"/>
      <w:r w:rsidRPr="00DD0BA5">
        <w:rPr>
          <w:rFonts w:eastAsiaTheme="minorEastAsia"/>
          <w:b/>
          <w:bCs/>
          <w:i/>
          <w:iCs/>
          <w:lang w:eastAsia="zh-CN"/>
        </w:rPr>
        <w:t>-Config</w:t>
      </w:r>
      <w:r w:rsidRPr="00DD0BA5">
        <w:rPr>
          <w:rFonts w:eastAsiaTheme="minorEastAsia"/>
          <w:b/>
          <w:bCs/>
          <w:lang w:eastAsia="zh-CN"/>
        </w:rPr>
        <w:t>) can be configured in SIB1, and the N</w:t>
      </w:r>
      <w:r w:rsidRPr="00DD0BA5">
        <w:rPr>
          <w:rFonts w:eastAsiaTheme="minorEastAsia" w:hint="eastAsia"/>
          <w:b/>
          <w:bCs/>
          <w:lang w:eastAsia="zh-CN"/>
        </w:rPr>
        <w:t xml:space="preserve">etwork can configure </w:t>
      </w:r>
      <w:r w:rsidRPr="00DD0BA5">
        <w:rPr>
          <w:rFonts w:eastAsiaTheme="minorEastAsia"/>
          <w:b/>
          <w:bCs/>
          <w:lang w:eastAsia="zh-CN"/>
        </w:rPr>
        <w:t>different</w:t>
      </w:r>
      <w:r w:rsidRPr="00DD0BA5">
        <w:rPr>
          <w:rFonts w:eastAsiaTheme="minorEastAsia" w:hint="eastAsia"/>
          <w:b/>
          <w:bCs/>
          <w:lang w:eastAsia="zh-CN"/>
        </w:rPr>
        <w:t xml:space="preserve"> </w:t>
      </w:r>
      <w:r w:rsidRPr="00DD0BA5">
        <w:rPr>
          <w:rFonts w:eastAsiaTheme="minorEastAsia"/>
          <w:b/>
          <w:bCs/>
          <w:lang w:eastAsia="zh-CN"/>
        </w:rPr>
        <w:t>RACH partitions associated with</w:t>
      </w:r>
      <w:r w:rsidRPr="00DD0BA5">
        <w:rPr>
          <w:rFonts w:eastAsiaTheme="minorEastAsia" w:hint="eastAsia"/>
          <w:b/>
          <w:bCs/>
          <w:lang w:eastAsia="zh-CN"/>
        </w:rPr>
        <w:t xml:space="preserve"> different features</w:t>
      </w:r>
      <w:r w:rsidRPr="00DD0BA5">
        <w:rPr>
          <w:rFonts w:eastAsiaTheme="minorEastAsia"/>
          <w:b/>
          <w:bCs/>
          <w:lang w:eastAsia="zh-CN"/>
        </w:rPr>
        <w:t xml:space="preserve"> (e.g., redcap)</w:t>
      </w:r>
      <w:r w:rsidRPr="00DD0BA5">
        <w:rPr>
          <w:rFonts w:eastAsiaTheme="minorEastAsia" w:hint="eastAsia"/>
          <w:b/>
          <w:bCs/>
          <w:lang w:eastAsia="zh-CN"/>
        </w:rPr>
        <w:t xml:space="preserve"> or feature combination</w:t>
      </w:r>
      <w:r w:rsidRPr="00DD0BA5">
        <w:rPr>
          <w:rFonts w:eastAsiaTheme="minorEastAsia"/>
          <w:b/>
          <w:bCs/>
          <w:lang w:eastAsia="zh-CN"/>
        </w:rPr>
        <w:t xml:space="preserve"> (e.g., SDT+Msg1-repetition)</w:t>
      </w:r>
      <w:r w:rsidRPr="00DD0BA5">
        <w:rPr>
          <w:rFonts w:eastAsiaTheme="minorEastAsia" w:hint="eastAsia"/>
          <w:b/>
          <w:bCs/>
          <w:lang w:eastAsia="zh-CN"/>
        </w:rPr>
        <w:t xml:space="preserve">. </w:t>
      </w:r>
    </w:p>
    <w:p w14:paraId="6E37304C" w14:textId="77777777" w:rsidR="00CD69D5" w:rsidRPr="007E73F9" w:rsidRDefault="00CD69D5" w:rsidP="00CD69D5">
      <w:pPr>
        <w:rPr>
          <w:b/>
          <w:bCs/>
          <w:lang w:val="en-GB"/>
        </w:rPr>
      </w:pPr>
      <w:r w:rsidRPr="00E1621A">
        <w:rPr>
          <w:b/>
          <w:bCs/>
        </w:rPr>
        <w:t xml:space="preserve">Observation </w:t>
      </w:r>
      <w:r>
        <w:rPr>
          <w:b/>
          <w:bCs/>
        </w:rPr>
        <w:t>6</w:t>
      </w:r>
      <w:r w:rsidRPr="00E1621A">
        <w:rPr>
          <w:b/>
          <w:bCs/>
        </w:rPr>
        <w:t xml:space="preserve">: </w:t>
      </w:r>
      <w:r w:rsidRPr="00136303">
        <w:rPr>
          <w:b/>
          <w:bCs/>
          <w:lang w:val="en-GB"/>
        </w:rPr>
        <w:t>Adaptation of SSB periodicity and/or transmitted beam(s) in one SSB burst</w:t>
      </w:r>
      <w:r>
        <w:rPr>
          <w:b/>
          <w:bCs/>
          <w:lang w:val="en-GB"/>
        </w:rPr>
        <w:t xml:space="preserve"> may lead to failure of UE performing L3 measurement, including RRM, RLM and BFD.  </w:t>
      </w:r>
      <w:r w:rsidRPr="00B0300A">
        <w:rPr>
          <w:b/>
          <w:bCs/>
          <w:lang w:val="en-GB"/>
        </w:rPr>
        <w:t xml:space="preserve"> </w:t>
      </w:r>
    </w:p>
    <w:p w14:paraId="70A68ED8" w14:textId="573B5576" w:rsidR="00CD69D5" w:rsidRPr="00CD69D5" w:rsidRDefault="00CD69D5" w:rsidP="00CD69D5">
      <w:pPr>
        <w:rPr>
          <w:b/>
          <w:bCs/>
        </w:rPr>
      </w:pPr>
      <w:r w:rsidRPr="00E1621A">
        <w:rPr>
          <w:b/>
          <w:bCs/>
        </w:rPr>
        <w:t xml:space="preserve">Observation </w:t>
      </w:r>
      <w:r>
        <w:rPr>
          <w:b/>
          <w:bCs/>
        </w:rPr>
        <w:t>7</w:t>
      </w:r>
      <w:r w:rsidRPr="00E1621A">
        <w:rPr>
          <w:b/>
          <w:bCs/>
        </w:rPr>
        <w:t xml:space="preserve">: </w:t>
      </w:r>
      <w:r w:rsidRPr="002631DB">
        <w:rPr>
          <w:b/>
          <w:bCs/>
        </w:rPr>
        <w:t xml:space="preserve">It is not clear whether SSB adaptation is only applicable to CONNECTED UE </w:t>
      </w:r>
      <w:r w:rsidRPr="000764D2">
        <w:rPr>
          <w:b/>
          <w:bCs/>
        </w:rPr>
        <w:t>and whether it can be CD-SSB.</w:t>
      </w:r>
      <w:r>
        <w:rPr>
          <w:b/>
          <w:bCs/>
        </w:rPr>
        <w:t xml:space="preserve"> I</w:t>
      </w:r>
      <w:r w:rsidRPr="002631DB">
        <w:rPr>
          <w:b/>
          <w:bCs/>
        </w:rPr>
        <w:t>f RAN1 agree SSB adaptation is applicable to IDLE / INACTIVE UEs</w:t>
      </w:r>
      <w:r>
        <w:rPr>
          <w:b/>
          <w:bCs/>
        </w:rPr>
        <w:t xml:space="preserve"> and CD-SSB</w:t>
      </w:r>
      <w:r w:rsidRPr="002631DB">
        <w:rPr>
          <w:b/>
          <w:bCs/>
        </w:rPr>
        <w:t>, one potential RAN2 impact is to introduce a new legacy UE barring mechanism.</w:t>
      </w:r>
    </w:p>
    <w:p w14:paraId="64D682FD" w14:textId="77777777" w:rsidR="00C16E7A" w:rsidRDefault="00C16E7A" w:rsidP="00C16E7A">
      <w:pPr>
        <w:rPr>
          <w:b/>
          <w:bCs/>
          <w:color w:val="auto"/>
        </w:rPr>
      </w:pPr>
    </w:p>
    <w:p w14:paraId="64E77C63" w14:textId="3758429B" w:rsidR="003A3583" w:rsidRDefault="003A3583" w:rsidP="00C16E7A">
      <w:pPr>
        <w:rPr>
          <w:color w:val="auto"/>
        </w:rPr>
      </w:pPr>
      <w:r w:rsidRPr="003A3583">
        <w:rPr>
          <w:color w:val="auto"/>
        </w:rPr>
        <w:t>Based on observations, our proposals are:</w:t>
      </w:r>
    </w:p>
    <w:p w14:paraId="63D54995" w14:textId="77777777" w:rsidR="008E38C8" w:rsidRPr="00C601FB" w:rsidRDefault="008E38C8" w:rsidP="008E38C8">
      <w:pPr>
        <w:tabs>
          <w:tab w:val="left" w:pos="6093"/>
        </w:tabs>
        <w:rPr>
          <w:i/>
          <w:iCs/>
          <w:u w:val="single"/>
        </w:rPr>
      </w:pPr>
      <w:r w:rsidRPr="002D0C7B">
        <w:rPr>
          <w:i/>
          <w:iCs/>
          <w:u w:val="single"/>
          <w:lang w:eastAsia="zh-CN"/>
        </w:rPr>
        <w:t xml:space="preserve">Adaptation of </w:t>
      </w:r>
      <w:r>
        <w:rPr>
          <w:i/>
          <w:iCs/>
          <w:u w:val="single"/>
          <w:lang w:eastAsia="zh-CN"/>
        </w:rPr>
        <w:t>paging occasions</w:t>
      </w:r>
    </w:p>
    <w:p w14:paraId="667FDB3C" w14:textId="77777777" w:rsidR="00776827" w:rsidRDefault="00776827" w:rsidP="00776827">
      <w:pPr>
        <w:rPr>
          <w:b/>
          <w:bCs/>
        </w:rPr>
      </w:pPr>
      <w:r>
        <w:rPr>
          <w:b/>
          <w:bCs/>
        </w:rPr>
        <w:t>Proposal 1</w:t>
      </w:r>
      <w:r w:rsidRPr="00A15FE1">
        <w:rPr>
          <w:b/>
          <w:bCs/>
        </w:rPr>
        <w:t xml:space="preserve">: </w:t>
      </w:r>
      <w:r>
        <w:rPr>
          <w:b/>
          <w:bCs/>
        </w:rPr>
        <w:t>Don’t</w:t>
      </w:r>
      <w:r w:rsidRPr="00744FBE">
        <w:rPr>
          <w:b/>
          <w:bCs/>
        </w:rPr>
        <w:t xml:space="preserve"> introduce new legacy UE barring mechanism for </w:t>
      </w:r>
      <w:r>
        <w:rPr>
          <w:b/>
          <w:bCs/>
        </w:rPr>
        <w:t>paging adaptation.</w:t>
      </w:r>
    </w:p>
    <w:p w14:paraId="68E0AE79" w14:textId="77777777" w:rsidR="00CD69D5" w:rsidRDefault="00CD69D5" w:rsidP="00CD69D5">
      <w:pPr>
        <w:rPr>
          <w:b/>
          <w:bCs/>
        </w:rPr>
      </w:pPr>
      <w:r>
        <w:rPr>
          <w:b/>
          <w:bCs/>
        </w:rPr>
        <w:lastRenderedPageBreak/>
        <w:t xml:space="preserve">Proposal 2: Rel-19 NES cells provide separate paging resource for </w:t>
      </w:r>
      <w:r w:rsidRPr="00743788">
        <w:rPr>
          <w:b/>
          <w:bCs/>
        </w:rPr>
        <w:t xml:space="preserve">Rel-19 UEs capable of </w:t>
      </w:r>
      <w:r>
        <w:rPr>
          <w:b/>
          <w:bCs/>
        </w:rPr>
        <w:t>paging</w:t>
      </w:r>
      <w:r w:rsidRPr="00743788">
        <w:rPr>
          <w:b/>
          <w:bCs/>
        </w:rPr>
        <w:t xml:space="preserve"> adaptation </w:t>
      </w:r>
      <w:r>
        <w:rPr>
          <w:b/>
          <w:bCs/>
        </w:rPr>
        <w:t xml:space="preserve">via </w:t>
      </w:r>
      <w:r w:rsidRPr="00CB5782">
        <w:rPr>
          <w:b/>
          <w:bCs/>
        </w:rPr>
        <w:t xml:space="preserve">a </w:t>
      </w:r>
      <w:r>
        <w:rPr>
          <w:b/>
          <w:bCs/>
        </w:rPr>
        <w:t>new</w:t>
      </w:r>
      <w:r w:rsidRPr="00CB5782">
        <w:rPr>
          <w:b/>
          <w:bCs/>
        </w:rPr>
        <w:t xml:space="preserve"> </w:t>
      </w:r>
      <w:r w:rsidRPr="00CB5782">
        <w:rPr>
          <w:b/>
          <w:bCs/>
          <w:i/>
          <w:iCs/>
        </w:rPr>
        <w:t>PCCH-Config</w:t>
      </w:r>
      <w:r w:rsidRPr="00CB5782">
        <w:rPr>
          <w:b/>
          <w:bCs/>
        </w:rPr>
        <w:t xml:space="preserve"> </w:t>
      </w:r>
      <w:r>
        <w:rPr>
          <w:b/>
          <w:bCs/>
        </w:rPr>
        <w:t xml:space="preserve">different </w:t>
      </w:r>
      <w:r w:rsidRPr="00CB5782">
        <w:rPr>
          <w:b/>
          <w:bCs/>
        </w:rPr>
        <w:t xml:space="preserve">from </w:t>
      </w:r>
      <w:r>
        <w:rPr>
          <w:b/>
          <w:bCs/>
        </w:rPr>
        <w:t xml:space="preserve">the </w:t>
      </w:r>
      <w:r w:rsidRPr="00CB5782">
        <w:rPr>
          <w:b/>
          <w:bCs/>
        </w:rPr>
        <w:t>legacy one</w:t>
      </w:r>
      <w:r w:rsidRPr="00743788">
        <w:rPr>
          <w:b/>
          <w:bCs/>
        </w:rPr>
        <w:t>.</w:t>
      </w:r>
      <w:r>
        <w:rPr>
          <w:b/>
          <w:bCs/>
        </w:rPr>
        <w:t xml:space="preserve"> </w:t>
      </w:r>
    </w:p>
    <w:p w14:paraId="55C00752" w14:textId="77777777" w:rsidR="004B52C4" w:rsidRDefault="004B52C4" w:rsidP="004B52C4">
      <w:pPr>
        <w:rPr>
          <w:b/>
          <w:bCs/>
        </w:rPr>
      </w:pPr>
      <w:r>
        <w:rPr>
          <w:b/>
          <w:bCs/>
        </w:rPr>
        <w:t>Proposal 3a</w:t>
      </w:r>
      <w:r w:rsidRPr="00A15FE1">
        <w:rPr>
          <w:b/>
          <w:bCs/>
        </w:rPr>
        <w:t xml:space="preserve">: </w:t>
      </w:r>
      <w:r>
        <w:rPr>
          <w:b/>
          <w:bCs/>
        </w:rPr>
        <w:t xml:space="preserve">For option-b, RAN2 confirm that it allows Rel-19 PF to overlap with legacy PF. </w:t>
      </w:r>
    </w:p>
    <w:p w14:paraId="283E0C52" w14:textId="77777777" w:rsidR="00953A18" w:rsidRDefault="00953A18" w:rsidP="00953A18">
      <w:pPr>
        <w:rPr>
          <w:b/>
          <w:bCs/>
        </w:rPr>
      </w:pPr>
      <w:r>
        <w:rPr>
          <w:b/>
          <w:bCs/>
        </w:rPr>
        <w:t>Proposal 3b: For option-b, Rel-19 UEs only</w:t>
      </w:r>
      <w:r w:rsidRPr="00053EC5">
        <w:rPr>
          <w:b/>
          <w:bCs/>
        </w:rPr>
        <w:t xml:space="preserve"> monitor the PO(s) derived from Rel-19 </w:t>
      </w:r>
      <w:r w:rsidRPr="00053EC5">
        <w:rPr>
          <w:b/>
          <w:bCs/>
          <w:i/>
          <w:iCs/>
        </w:rPr>
        <w:t>PCCH-Config</w:t>
      </w:r>
      <w:r w:rsidRPr="00053EC5">
        <w:rPr>
          <w:b/>
          <w:bCs/>
        </w:rPr>
        <w:t xml:space="preserve">, including </w:t>
      </w:r>
      <w:r>
        <w:rPr>
          <w:b/>
          <w:bCs/>
        </w:rPr>
        <w:t xml:space="preserve">in </w:t>
      </w:r>
      <w:r w:rsidRPr="00053EC5">
        <w:rPr>
          <w:b/>
          <w:bCs/>
        </w:rPr>
        <w:t>overlapped PF with legacy UEs.</w:t>
      </w:r>
    </w:p>
    <w:p w14:paraId="226B2104" w14:textId="77777777" w:rsidR="003D790E" w:rsidRDefault="003D790E" w:rsidP="003D790E">
      <w:pPr>
        <w:rPr>
          <w:b/>
          <w:bCs/>
        </w:rPr>
      </w:pPr>
      <w:r>
        <w:rPr>
          <w:b/>
          <w:bCs/>
        </w:rPr>
        <w:t xml:space="preserve">Proposal 4: For option-b, RAN2 is kindly suggested to only consider extending Ns value to 8 and 16 (i.e. no need to introduce large Ns vale like 32 or 64) while N value can be extended with 32, 64, 128, and 256. </w:t>
      </w:r>
    </w:p>
    <w:p w14:paraId="26FE48C6" w14:textId="77777777" w:rsidR="00667FA8" w:rsidRPr="00667FA8" w:rsidRDefault="00667FA8" w:rsidP="00667FA8">
      <w:pPr>
        <w:tabs>
          <w:tab w:val="left" w:pos="6093"/>
        </w:tabs>
        <w:rPr>
          <w:i/>
          <w:iCs/>
          <w:u w:val="single"/>
        </w:rPr>
      </w:pPr>
      <w:r w:rsidRPr="00667FA8">
        <w:rPr>
          <w:i/>
          <w:iCs/>
          <w:u w:val="single"/>
          <w:lang w:eastAsia="zh-CN"/>
        </w:rPr>
        <w:t>Adaptation of PRACH in time domain</w:t>
      </w:r>
    </w:p>
    <w:p w14:paraId="5EE2F962" w14:textId="77777777" w:rsidR="008B316E" w:rsidRDefault="008B316E" w:rsidP="008B316E">
      <w:pPr>
        <w:rPr>
          <w:b/>
          <w:bCs/>
        </w:rPr>
      </w:pPr>
      <w:r>
        <w:rPr>
          <w:b/>
          <w:bCs/>
        </w:rPr>
        <w:t>Proposal 5</w:t>
      </w:r>
      <w:r w:rsidRPr="00A15FE1">
        <w:rPr>
          <w:b/>
          <w:bCs/>
        </w:rPr>
        <w:t xml:space="preserve">: </w:t>
      </w:r>
      <w:r>
        <w:rPr>
          <w:b/>
          <w:bCs/>
        </w:rPr>
        <w:t>Don’t</w:t>
      </w:r>
      <w:r w:rsidRPr="00744FBE">
        <w:rPr>
          <w:b/>
          <w:bCs/>
        </w:rPr>
        <w:t xml:space="preserve"> introduce new legacy UE barring mechanism for RACH adaptation in time domain</w:t>
      </w:r>
      <w:r>
        <w:rPr>
          <w:b/>
          <w:bCs/>
        </w:rPr>
        <w:t>, i.e., Rel-19 NES cells support both</w:t>
      </w:r>
      <w:r w:rsidRPr="00743788">
        <w:rPr>
          <w:b/>
          <w:bCs/>
        </w:rPr>
        <w:t xml:space="preserve"> Rel-19 UEs capable of RACH adaptation and legacy UEs.</w:t>
      </w:r>
      <w:r>
        <w:rPr>
          <w:b/>
          <w:bCs/>
        </w:rPr>
        <w:t xml:space="preserve"> </w:t>
      </w:r>
    </w:p>
    <w:p w14:paraId="6DAC7015" w14:textId="0A934DCF" w:rsidR="00E45FDC" w:rsidRDefault="001B57E2" w:rsidP="00C378D5">
      <w:pPr>
        <w:rPr>
          <w:b/>
          <w:bCs/>
        </w:rPr>
      </w:pPr>
      <w:r>
        <w:rPr>
          <w:b/>
          <w:bCs/>
        </w:rPr>
        <w:t>Proposal 6</w:t>
      </w:r>
      <w:r w:rsidRPr="00A15FE1">
        <w:rPr>
          <w:b/>
          <w:bCs/>
        </w:rPr>
        <w:t xml:space="preserve">: </w:t>
      </w:r>
      <w:r>
        <w:rPr>
          <w:b/>
          <w:bCs/>
        </w:rPr>
        <w:t>RAN2 first study CBRA in RACH adaptation.</w:t>
      </w:r>
    </w:p>
    <w:p w14:paraId="1369A5C1" w14:textId="79E713DA" w:rsidR="003C3F02" w:rsidRPr="00FA61FD" w:rsidRDefault="003C3F02" w:rsidP="003C3F02">
      <w:pPr>
        <w:spacing w:after="120"/>
        <w:rPr>
          <w:b/>
          <w:bCs/>
        </w:rPr>
      </w:pPr>
      <w:r w:rsidRPr="00FA61FD">
        <w:rPr>
          <w:b/>
          <w:bCs/>
        </w:rPr>
        <w:t xml:space="preserve">Proposal </w:t>
      </w:r>
      <w:r w:rsidR="001B57E2">
        <w:rPr>
          <w:b/>
          <w:bCs/>
        </w:rPr>
        <w:t>7</w:t>
      </w:r>
      <w:r w:rsidRPr="00FA61FD">
        <w:rPr>
          <w:b/>
          <w:bCs/>
        </w:rPr>
        <w:t xml:space="preserve">: </w:t>
      </w:r>
      <w:r>
        <w:rPr>
          <w:b/>
          <w:bCs/>
        </w:rPr>
        <w:t>RAN2 discuss which is the correct understanding of RACH adaptation in time domain</w:t>
      </w:r>
      <w:r w:rsidRPr="00FA61FD">
        <w:rPr>
          <w:b/>
          <w:bCs/>
        </w:rPr>
        <w:t xml:space="preserve">:   </w:t>
      </w:r>
    </w:p>
    <w:p w14:paraId="5708A9D7" w14:textId="77777777" w:rsidR="003C3F02" w:rsidRPr="00547AD6" w:rsidRDefault="003C3F02" w:rsidP="003C3F02">
      <w:pPr>
        <w:pStyle w:val="ListParagraph"/>
        <w:numPr>
          <w:ilvl w:val="0"/>
          <w:numId w:val="58"/>
        </w:numPr>
        <w:overflowPunct/>
        <w:adjustRightInd/>
        <w:ind w:firstLineChars="0"/>
        <w:jc w:val="both"/>
        <w:rPr>
          <w:b/>
          <w:bCs/>
        </w:rPr>
      </w:pPr>
      <w:r w:rsidRPr="00547AD6">
        <w:rPr>
          <w:b/>
          <w:bCs/>
        </w:rPr>
        <w:t xml:space="preserve">Understanding 1: RACH adaptation is applied to only Rel-15 RACH resources (i.e. only support adaptation between </w:t>
      </w:r>
      <w:proofErr w:type="spellStart"/>
      <w:r w:rsidRPr="00547AD6">
        <w:rPr>
          <w:b/>
          <w:bCs/>
          <w:i/>
          <w:iCs/>
        </w:rPr>
        <w:t>rach-ConfigCommon</w:t>
      </w:r>
      <w:proofErr w:type="spellEnd"/>
      <w:r w:rsidRPr="00547AD6">
        <w:rPr>
          <w:b/>
          <w:bCs/>
        </w:rPr>
        <w:t xml:space="preserve"> and additional PRACH resources). </w:t>
      </w:r>
    </w:p>
    <w:p w14:paraId="026876F3" w14:textId="325D652C" w:rsidR="003C3F02" w:rsidRPr="001E3A17" w:rsidRDefault="003C3F02" w:rsidP="003C3F02">
      <w:pPr>
        <w:pStyle w:val="ListParagraph"/>
        <w:numPr>
          <w:ilvl w:val="0"/>
          <w:numId w:val="58"/>
        </w:numPr>
        <w:overflowPunct/>
        <w:adjustRightInd/>
        <w:ind w:firstLineChars="0"/>
        <w:jc w:val="both"/>
      </w:pPr>
      <w:r w:rsidRPr="00547AD6">
        <w:rPr>
          <w:b/>
          <w:bCs/>
        </w:rPr>
        <w:t>Understanding 2: RACH adaptation is applied to all</w:t>
      </w:r>
      <w:r>
        <w:rPr>
          <w:b/>
          <w:bCs/>
        </w:rPr>
        <w:t>/pa</w:t>
      </w:r>
      <w:r w:rsidR="009E71BE">
        <w:rPr>
          <w:b/>
          <w:bCs/>
        </w:rPr>
        <w:t>r</w:t>
      </w:r>
      <w:r>
        <w:rPr>
          <w:b/>
          <w:bCs/>
        </w:rPr>
        <w:t>t of</w:t>
      </w:r>
      <w:r w:rsidRPr="00547AD6">
        <w:rPr>
          <w:b/>
          <w:bCs/>
        </w:rPr>
        <w:t xml:space="preserve"> RACH </w:t>
      </w:r>
      <w:r w:rsidRPr="00547AD6">
        <w:rPr>
          <w:rFonts w:eastAsiaTheme="minorEastAsia" w:hint="eastAsia"/>
          <w:b/>
          <w:bCs/>
          <w:lang w:eastAsia="zh-CN"/>
        </w:rPr>
        <w:t>features</w:t>
      </w:r>
      <w:r w:rsidRPr="00547AD6">
        <w:rPr>
          <w:rFonts w:eastAsiaTheme="minorEastAsia"/>
          <w:b/>
          <w:bCs/>
          <w:lang w:eastAsia="zh-CN"/>
        </w:rPr>
        <w:t xml:space="preserve"> </w:t>
      </w:r>
      <w:r w:rsidRPr="00547AD6">
        <w:rPr>
          <w:rFonts w:eastAsiaTheme="minorEastAsia" w:hint="eastAsia"/>
          <w:b/>
          <w:bCs/>
          <w:lang w:eastAsia="zh-CN"/>
        </w:rPr>
        <w:t>or feature combination</w:t>
      </w:r>
      <w:r w:rsidRPr="00547AD6">
        <w:rPr>
          <w:b/>
          <w:bCs/>
        </w:rPr>
        <w:t xml:space="preserve"> (i.e. support</w:t>
      </w:r>
      <w:r>
        <w:rPr>
          <w:b/>
          <w:bCs/>
        </w:rPr>
        <w:t xml:space="preserve"> </w:t>
      </w:r>
      <w:r w:rsidRPr="00547AD6">
        <w:rPr>
          <w:b/>
          <w:bCs/>
        </w:rPr>
        <w:t xml:space="preserve">adaptation between </w:t>
      </w:r>
      <w:proofErr w:type="spellStart"/>
      <w:r w:rsidRPr="00547AD6">
        <w:rPr>
          <w:b/>
          <w:bCs/>
          <w:i/>
          <w:iCs/>
        </w:rPr>
        <w:t>rach-ConfigCommon</w:t>
      </w:r>
      <w:proofErr w:type="spellEnd"/>
      <w:r w:rsidRPr="00547AD6">
        <w:rPr>
          <w:b/>
          <w:bCs/>
        </w:rPr>
        <w:t xml:space="preserve"> and additional PRACH resources, and adaptation between </w:t>
      </w:r>
      <w:proofErr w:type="spellStart"/>
      <w:r w:rsidRPr="00547AD6">
        <w:rPr>
          <w:b/>
          <w:bCs/>
          <w:i/>
          <w:iCs/>
        </w:rPr>
        <w:t>AdditionalRACH</w:t>
      </w:r>
      <w:proofErr w:type="spellEnd"/>
      <w:r w:rsidRPr="00547AD6">
        <w:rPr>
          <w:b/>
          <w:bCs/>
          <w:i/>
          <w:iCs/>
        </w:rPr>
        <w:t>-Config</w:t>
      </w:r>
      <w:r w:rsidRPr="00547AD6">
        <w:rPr>
          <w:b/>
          <w:bCs/>
        </w:rPr>
        <w:t xml:space="preserve"> and additional PRACH resources). </w:t>
      </w:r>
      <w:r w:rsidRPr="001E3A17">
        <w:rPr>
          <w:b/>
          <w:bCs/>
        </w:rPr>
        <w:t xml:space="preserve">FFS whether/which RACH </w:t>
      </w:r>
      <w:r w:rsidRPr="001E3A17">
        <w:rPr>
          <w:rFonts w:hint="eastAsia"/>
          <w:b/>
          <w:bCs/>
        </w:rPr>
        <w:t>features</w:t>
      </w:r>
      <w:r w:rsidRPr="001E3A17">
        <w:rPr>
          <w:b/>
          <w:bCs/>
        </w:rPr>
        <w:t xml:space="preserve"> </w:t>
      </w:r>
      <w:r w:rsidRPr="001E3A17">
        <w:rPr>
          <w:rFonts w:hint="eastAsia"/>
          <w:b/>
          <w:bCs/>
        </w:rPr>
        <w:t>or feature combination</w:t>
      </w:r>
      <w:r w:rsidRPr="001E3A17">
        <w:rPr>
          <w:b/>
          <w:bCs/>
        </w:rPr>
        <w:t xml:space="preserve"> are not applicable.</w:t>
      </w:r>
      <w:r>
        <w:rPr>
          <w:rFonts w:eastAsiaTheme="minorEastAsia"/>
          <w:lang w:eastAsia="zh-CN"/>
        </w:rPr>
        <w:t xml:space="preserve"> </w:t>
      </w:r>
    </w:p>
    <w:p w14:paraId="5B9983F5" w14:textId="3AB03116" w:rsidR="009D70C4" w:rsidRPr="00A9074A" w:rsidRDefault="009D70C4" w:rsidP="009D70C4">
      <w:pPr>
        <w:rPr>
          <w:b/>
          <w:bCs/>
        </w:rPr>
      </w:pPr>
      <w:r w:rsidRPr="00A9074A">
        <w:rPr>
          <w:b/>
          <w:bCs/>
        </w:rPr>
        <w:t xml:space="preserve">Proposal </w:t>
      </w:r>
      <w:r w:rsidR="001B57E2">
        <w:rPr>
          <w:b/>
          <w:bCs/>
        </w:rPr>
        <w:t>8</w:t>
      </w:r>
      <w:r w:rsidRPr="00A9074A">
        <w:rPr>
          <w:b/>
          <w:bCs/>
        </w:rPr>
        <w:t xml:space="preserve">: To </w:t>
      </w:r>
      <w:r>
        <w:rPr>
          <w:b/>
          <w:bCs/>
        </w:rPr>
        <w:t>support</w:t>
      </w:r>
      <w:r w:rsidRPr="00A9074A">
        <w:rPr>
          <w:b/>
          <w:bCs/>
        </w:rPr>
        <w:t xml:space="preserve"> additional </w:t>
      </w:r>
      <w:r>
        <w:rPr>
          <w:b/>
          <w:bCs/>
        </w:rPr>
        <w:t>P</w:t>
      </w:r>
      <w:r w:rsidRPr="00A9074A">
        <w:rPr>
          <w:b/>
          <w:bCs/>
        </w:rPr>
        <w:t xml:space="preserve">RACH </w:t>
      </w:r>
      <w:r>
        <w:rPr>
          <w:b/>
          <w:bCs/>
        </w:rPr>
        <w:t>resource adaptation</w:t>
      </w:r>
      <w:r w:rsidRPr="00A9074A">
        <w:rPr>
          <w:b/>
          <w:bCs/>
        </w:rPr>
        <w:t xml:space="preserve">, </w:t>
      </w:r>
      <w:r>
        <w:rPr>
          <w:b/>
          <w:bCs/>
        </w:rPr>
        <w:t>RRC</w:t>
      </w:r>
      <w:r w:rsidRPr="00A9074A">
        <w:rPr>
          <w:b/>
          <w:bCs/>
        </w:rPr>
        <w:t xml:space="preserve"> spec impacts at least include:</w:t>
      </w:r>
    </w:p>
    <w:p w14:paraId="2B683362" w14:textId="77777777" w:rsidR="009D70C4" w:rsidRPr="00B95F68" w:rsidRDefault="009D70C4" w:rsidP="00712B86">
      <w:pPr>
        <w:pStyle w:val="ListParagraph"/>
        <w:numPr>
          <w:ilvl w:val="0"/>
          <w:numId w:val="68"/>
        </w:numPr>
        <w:overflowPunct/>
        <w:adjustRightInd/>
        <w:ind w:firstLineChars="0"/>
        <w:jc w:val="both"/>
        <w:rPr>
          <w:b/>
          <w:bCs/>
        </w:rPr>
      </w:pPr>
      <w:r w:rsidRPr="00B95F68">
        <w:rPr>
          <w:b/>
          <w:bCs/>
        </w:rPr>
        <w:t xml:space="preserve">Introduce a separate SSB-RO mapping configuration for additional </w:t>
      </w:r>
      <w:r>
        <w:rPr>
          <w:b/>
          <w:bCs/>
        </w:rPr>
        <w:t>P</w:t>
      </w:r>
      <w:r w:rsidRPr="00B95F68">
        <w:rPr>
          <w:b/>
          <w:bCs/>
        </w:rPr>
        <w:t xml:space="preserve">RACH resource, e.g. </w:t>
      </w:r>
      <w:proofErr w:type="spellStart"/>
      <w:r w:rsidRPr="00B95F68">
        <w:rPr>
          <w:b/>
          <w:bCs/>
          <w:i/>
          <w:iCs/>
        </w:rPr>
        <w:t>ssb</w:t>
      </w:r>
      <w:proofErr w:type="spellEnd"/>
      <w:r w:rsidRPr="00B95F68">
        <w:rPr>
          <w:b/>
          <w:bCs/>
          <w:i/>
          <w:iCs/>
        </w:rPr>
        <w:t>-</w:t>
      </w:r>
      <w:proofErr w:type="spellStart"/>
      <w:r w:rsidRPr="00B95F68">
        <w:rPr>
          <w:b/>
          <w:bCs/>
          <w:i/>
          <w:iCs/>
        </w:rPr>
        <w:t>perRACH</w:t>
      </w:r>
      <w:proofErr w:type="spellEnd"/>
      <w:r w:rsidRPr="00B95F68">
        <w:rPr>
          <w:b/>
          <w:bCs/>
          <w:i/>
          <w:iCs/>
        </w:rPr>
        <w:t>-</w:t>
      </w:r>
      <w:proofErr w:type="spellStart"/>
      <w:r w:rsidRPr="00B95F68">
        <w:rPr>
          <w:b/>
          <w:bCs/>
          <w:i/>
          <w:iCs/>
        </w:rPr>
        <w:t>OccasionAndCB</w:t>
      </w:r>
      <w:proofErr w:type="spellEnd"/>
      <w:r w:rsidRPr="00B95F68">
        <w:rPr>
          <w:b/>
          <w:bCs/>
          <w:i/>
          <w:iCs/>
        </w:rPr>
        <w:t>-</w:t>
      </w:r>
      <w:proofErr w:type="spellStart"/>
      <w:r w:rsidRPr="00B95F68">
        <w:rPr>
          <w:b/>
          <w:bCs/>
          <w:i/>
          <w:iCs/>
        </w:rPr>
        <w:t>PreamblesPerSSB</w:t>
      </w:r>
      <w:proofErr w:type="spellEnd"/>
      <w:r w:rsidRPr="00B95F68">
        <w:rPr>
          <w:b/>
          <w:bCs/>
          <w:i/>
          <w:iCs/>
        </w:rPr>
        <w:t>-NES</w:t>
      </w:r>
      <w:r w:rsidRPr="00B95F68">
        <w:rPr>
          <w:b/>
          <w:bCs/>
        </w:rPr>
        <w:t xml:space="preserve"> in </w:t>
      </w:r>
      <w:r w:rsidRPr="00B95F68">
        <w:rPr>
          <w:b/>
          <w:bCs/>
          <w:i/>
        </w:rPr>
        <w:t>RACH-</w:t>
      </w:r>
      <w:proofErr w:type="spellStart"/>
      <w:r w:rsidRPr="00B95F68">
        <w:rPr>
          <w:b/>
          <w:bCs/>
          <w:i/>
        </w:rPr>
        <w:t>ConfigCommon</w:t>
      </w:r>
      <w:proofErr w:type="spellEnd"/>
      <w:r w:rsidRPr="00B95F68">
        <w:rPr>
          <w:b/>
          <w:bCs/>
          <w:i/>
        </w:rPr>
        <w:t>.</w:t>
      </w:r>
    </w:p>
    <w:p w14:paraId="57880739" w14:textId="43C7D720" w:rsidR="009D70C4" w:rsidRDefault="009D70C4" w:rsidP="00712B86">
      <w:pPr>
        <w:pStyle w:val="ListParagraph"/>
        <w:numPr>
          <w:ilvl w:val="0"/>
          <w:numId w:val="68"/>
        </w:numPr>
        <w:overflowPunct/>
        <w:adjustRightInd/>
        <w:ind w:firstLineChars="0"/>
        <w:jc w:val="both"/>
        <w:rPr>
          <w:b/>
          <w:bCs/>
        </w:rPr>
      </w:pPr>
      <w:r w:rsidRPr="00B95F68">
        <w:rPr>
          <w:b/>
          <w:bCs/>
        </w:rPr>
        <w:t xml:space="preserve">How to integrate additional PRACH resource set into general RACH framework, which couples with which understanding in Proposal </w:t>
      </w:r>
      <w:r w:rsidR="00B61D70">
        <w:rPr>
          <w:b/>
          <w:bCs/>
        </w:rPr>
        <w:t>7</w:t>
      </w:r>
      <w:r w:rsidRPr="00B95F68">
        <w:rPr>
          <w:b/>
          <w:bCs/>
        </w:rPr>
        <w:t xml:space="preserve"> is agreed.</w:t>
      </w:r>
    </w:p>
    <w:p w14:paraId="500F3D1A" w14:textId="776E3535" w:rsidR="00642FB1" w:rsidRPr="00A9074A" w:rsidRDefault="00642FB1" w:rsidP="00642FB1">
      <w:pPr>
        <w:rPr>
          <w:b/>
          <w:bCs/>
        </w:rPr>
      </w:pPr>
      <w:r w:rsidRPr="00A9074A">
        <w:rPr>
          <w:b/>
          <w:bCs/>
        </w:rPr>
        <w:t xml:space="preserve">Proposal </w:t>
      </w:r>
      <w:r w:rsidR="001B1519">
        <w:rPr>
          <w:b/>
          <w:bCs/>
        </w:rPr>
        <w:t>9</w:t>
      </w:r>
      <w:r w:rsidRPr="00A9074A">
        <w:rPr>
          <w:b/>
          <w:bCs/>
        </w:rPr>
        <w:t xml:space="preserve">: To </w:t>
      </w:r>
      <w:r>
        <w:rPr>
          <w:b/>
          <w:bCs/>
        </w:rPr>
        <w:t>support</w:t>
      </w:r>
      <w:r w:rsidRPr="00A9074A">
        <w:rPr>
          <w:b/>
          <w:bCs/>
        </w:rPr>
        <w:t xml:space="preserve"> additional </w:t>
      </w:r>
      <w:r>
        <w:rPr>
          <w:b/>
          <w:bCs/>
        </w:rPr>
        <w:t>P</w:t>
      </w:r>
      <w:r w:rsidRPr="00A9074A">
        <w:rPr>
          <w:b/>
          <w:bCs/>
        </w:rPr>
        <w:t xml:space="preserve">RACH </w:t>
      </w:r>
      <w:r>
        <w:rPr>
          <w:b/>
          <w:bCs/>
        </w:rPr>
        <w:t>resource adaptation</w:t>
      </w:r>
      <w:r w:rsidRPr="00A9074A">
        <w:rPr>
          <w:b/>
          <w:bCs/>
        </w:rPr>
        <w:t xml:space="preserve">, </w:t>
      </w:r>
      <w:r>
        <w:rPr>
          <w:b/>
          <w:bCs/>
        </w:rPr>
        <w:t>MAC</w:t>
      </w:r>
      <w:r w:rsidRPr="00A9074A">
        <w:rPr>
          <w:b/>
          <w:bCs/>
        </w:rPr>
        <w:t xml:space="preserve"> spec impacts at least include:</w:t>
      </w:r>
    </w:p>
    <w:p w14:paraId="73A7E4AF" w14:textId="77777777" w:rsidR="00642FB1" w:rsidRPr="00D7505A" w:rsidRDefault="00642FB1" w:rsidP="00642FB1">
      <w:pPr>
        <w:pStyle w:val="ListParagraph"/>
        <w:numPr>
          <w:ilvl w:val="0"/>
          <w:numId w:val="70"/>
        </w:numPr>
        <w:overflowPunct/>
        <w:adjustRightInd/>
        <w:ind w:firstLineChars="0"/>
        <w:jc w:val="both"/>
        <w:rPr>
          <w:b/>
          <w:bCs/>
        </w:rPr>
      </w:pPr>
      <w:r w:rsidRPr="00D7505A">
        <w:rPr>
          <w:b/>
          <w:bCs/>
        </w:rPr>
        <w:t xml:space="preserve">Whether / how the UE prioritizes between legacy PRACH resource and additional PRACH resource </w:t>
      </w:r>
      <w:r w:rsidRPr="00D7505A">
        <w:rPr>
          <w:b/>
          <w:bCs/>
          <w:u w:val="single"/>
        </w:rPr>
        <w:t xml:space="preserve">in initial </w:t>
      </w:r>
      <w:r>
        <w:rPr>
          <w:b/>
          <w:bCs/>
          <w:u w:val="single"/>
        </w:rPr>
        <w:t xml:space="preserve">Msg1 </w:t>
      </w:r>
      <w:r w:rsidRPr="00D7505A">
        <w:rPr>
          <w:b/>
          <w:bCs/>
          <w:u w:val="single"/>
        </w:rPr>
        <w:t>transmission</w:t>
      </w:r>
      <w:r w:rsidRPr="00D7505A">
        <w:rPr>
          <w:b/>
          <w:bCs/>
        </w:rPr>
        <w:t>.</w:t>
      </w:r>
    </w:p>
    <w:p w14:paraId="0AFD1067" w14:textId="77777777" w:rsidR="00642FB1" w:rsidRPr="00D7505A" w:rsidRDefault="00642FB1" w:rsidP="00642FB1">
      <w:pPr>
        <w:pStyle w:val="ListParagraph"/>
        <w:numPr>
          <w:ilvl w:val="0"/>
          <w:numId w:val="70"/>
        </w:numPr>
        <w:overflowPunct/>
        <w:adjustRightInd/>
        <w:ind w:firstLineChars="0"/>
        <w:jc w:val="both"/>
        <w:rPr>
          <w:b/>
          <w:bCs/>
        </w:rPr>
      </w:pPr>
      <w:r w:rsidRPr="00D7505A">
        <w:rPr>
          <w:b/>
          <w:bCs/>
        </w:rPr>
        <w:t xml:space="preserve">Whether / how the UE prioritizes between legacy PRACH resource and additional PRACH resource </w:t>
      </w:r>
      <w:r w:rsidRPr="00D7505A">
        <w:rPr>
          <w:b/>
          <w:bCs/>
          <w:u w:val="single"/>
        </w:rPr>
        <w:t xml:space="preserve">in </w:t>
      </w:r>
      <w:r>
        <w:rPr>
          <w:b/>
          <w:bCs/>
          <w:u w:val="single"/>
        </w:rPr>
        <w:t xml:space="preserve">Msg1 </w:t>
      </w:r>
      <w:r w:rsidRPr="00D7505A">
        <w:rPr>
          <w:b/>
          <w:bCs/>
          <w:u w:val="single"/>
        </w:rPr>
        <w:t>retransmission</w:t>
      </w:r>
      <w:r w:rsidRPr="00D7505A">
        <w:rPr>
          <w:b/>
          <w:bCs/>
        </w:rPr>
        <w:t>.</w:t>
      </w:r>
    </w:p>
    <w:p w14:paraId="296AF871" w14:textId="77777777" w:rsidR="00642FB1" w:rsidRDefault="00642FB1" w:rsidP="00642FB1">
      <w:pPr>
        <w:pStyle w:val="ListParagraph"/>
        <w:numPr>
          <w:ilvl w:val="0"/>
          <w:numId w:val="70"/>
        </w:numPr>
        <w:overflowPunct/>
        <w:adjustRightInd/>
        <w:ind w:firstLineChars="0"/>
        <w:jc w:val="both"/>
        <w:rPr>
          <w:b/>
          <w:bCs/>
        </w:rPr>
      </w:pPr>
      <w:r w:rsidRPr="00D7505A">
        <w:rPr>
          <w:b/>
          <w:bCs/>
        </w:rPr>
        <w:t xml:space="preserve">Whether / how to support fallback from one PRACH resource to another PRACH resource. </w:t>
      </w:r>
    </w:p>
    <w:p w14:paraId="68105A63" w14:textId="039127AB" w:rsidR="00D775C0" w:rsidRPr="00D775C0" w:rsidRDefault="00D775C0" w:rsidP="00D775C0">
      <w:pPr>
        <w:tabs>
          <w:tab w:val="left" w:pos="6093"/>
        </w:tabs>
        <w:rPr>
          <w:i/>
          <w:iCs/>
          <w:color w:val="auto"/>
          <w:u w:val="single"/>
        </w:rPr>
      </w:pPr>
      <w:r>
        <w:rPr>
          <w:i/>
          <w:iCs/>
          <w:u w:val="single"/>
          <w:lang w:eastAsia="zh-CN"/>
        </w:rPr>
        <w:t>Adaptation of SSB in time domain</w:t>
      </w:r>
    </w:p>
    <w:p w14:paraId="7285D5A6" w14:textId="03076E71" w:rsidR="00E53BD3" w:rsidRDefault="00E53BD3" w:rsidP="00E53BD3">
      <w:pPr>
        <w:rPr>
          <w:b/>
          <w:bCs/>
        </w:rPr>
      </w:pPr>
      <w:r>
        <w:rPr>
          <w:b/>
          <w:bCs/>
        </w:rPr>
        <w:t>Proposal 1</w:t>
      </w:r>
      <w:r w:rsidR="00097F5C">
        <w:rPr>
          <w:b/>
          <w:bCs/>
        </w:rPr>
        <w:t>0</w:t>
      </w:r>
      <w:r w:rsidRPr="00E1621A">
        <w:rPr>
          <w:b/>
          <w:bCs/>
        </w:rPr>
        <w:t xml:space="preserve">: </w:t>
      </w:r>
      <w:r>
        <w:rPr>
          <w:b/>
          <w:bCs/>
        </w:rPr>
        <w:t>On SSB adaptation, potential RAN2 work includes below 3 aspects:</w:t>
      </w:r>
    </w:p>
    <w:p w14:paraId="13624089" w14:textId="77777777" w:rsidR="00E53BD3" w:rsidRDefault="00E53BD3" w:rsidP="00E53BD3">
      <w:pPr>
        <w:pStyle w:val="ListParagraph"/>
        <w:numPr>
          <w:ilvl w:val="0"/>
          <w:numId w:val="53"/>
        </w:numPr>
        <w:ind w:firstLineChars="0"/>
        <w:rPr>
          <w:b/>
          <w:bCs/>
        </w:rPr>
      </w:pPr>
      <w:r>
        <w:rPr>
          <w:b/>
          <w:bCs/>
        </w:rPr>
        <w:t>How the UE performs L3 measurement upon SSB adaptation, including RRM, RLM and BFD.</w:t>
      </w:r>
    </w:p>
    <w:p w14:paraId="3B528B95" w14:textId="77777777" w:rsidR="00E53BD3" w:rsidRDefault="00E53BD3" w:rsidP="00E53BD3">
      <w:pPr>
        <w:pStyle w:val="ListParagraph"/>
        <w:numPr>
          <w:ilvl w:val="0"/>
          <w:numId w:val="53"/>
        </w:numPr>
        <w:ind w:firstLineChars="0"/>
        <w:rPr>
          <w:b/>
          <w:bCs/>
        </w:rPr>
      </w:pPr>
      <w:r w:rsidRPr="0038473F">
        <w:rPr>
          <w:b/>
          <w:bCs/>
        </w:rPr>
        <w:t xml:space="preserve">If RAN1 agree </w:t>
      </w:r>
      <w:r>
        <w:rPr>
          <w:b/>
          <w:bCs/>
        </w:rPr>
        <w:t>it</w:t>
      </w:r>
      <w:r w:rsidRPr="0038473F">
        <w:rPr>
          <w:b/>
          <w:bCs/>
        </w:rPr>
        <w:t xml:space="preserve"> is applicable to IDLE / INACTIVE UEs</w:t>
      </w:r>
      <w:r>
        <w:rPr>
          <w:b/>
          <w:bCs/>
        </w:rPr>
        <w:t xml:space="preserve"> and CD-SSB</w:t>
      </w:r>
      <w:r w:rsidRPr="0038473F">
        <w:rPr>
          <w:b/>
          <w:bCs/>
        </w:rPr>
        <w:t xml:space="preserve">, </w:t>
      </w:r>
      <w:r>
        <w:rPr>
          <w:b/>
          <w:bCs/>
        </w:rPr>
        <w:t>RAN2 may</w:t>
      </w:r>
      <w:r w:rsidRPr="0038473F">
        <w:rPr>
          <w:b/>
          <w:bCs/>
        </w:rPr>
        <w:t xml:space="preserve"> </w:t>
      </w:r>
      <w:r>
        <w:rPr>
          <w:b/>
          <w:bCs/>
        </w:rPr>
        <w:t xml:space="preserve">need to </w:t>
      </w:r>
      <w:r w:rsidRPr="0038473F">
        <w:rPr>
          <w:b/>
          <w:bCs/>
        </w:rPr>
        <w:t>introduce a new legacy UE barring mechanism</w:t>
      </w:r>
      <w:r>
        <w:rPr>
          <w:b/>
          <w:bCs/>
        </w:rPr>
        <w:t xml:space="preserve">, i.e., </w:t>
      </w:r>
      <w:r w:rsidRPr="00E22A84">
        <w:rPr>
          <w:b/>
          <w:bCs/>
        </w:rPr>
        <w:t>Rel-19 NES cell bar</w:t>
      </w:r>
      <w:r>
        <w:rPr>
          <w:b/>
          <w:bCs/>
        </w:rPr>
        <w:t>s</w:t>
      </w:r>
      <w:r w:rsidRPr="00E22A84">
        <w:rPr>
          <w:b/>
          <w:bCs/>
        </w:rPr>
        <w:t xml:space="preserve"> legacy UE </w:t>
      </w:r>
      <w:r>
        <w:rPr>
          <w:b/>
          <w:bCs/>
        </w:rPr>
        <w:t>but</w:t>
      </w:r>
      <w:r w:rsidRPr="00E22A84">
        <w:rPr>
          <w:b/>
          <w:bCs/>
        </w:rPr>
        <w:t xml:space="preserve"> allow</w:t>
      </w:r>
      <w:r>
        <w:rPr>
          <w:b/>
          <w:bCs/>
        </w:rPr>
        <w:t>s</w:t>
      </w:r>
      <w:r w:rsidRPr="00E22A84">
        <w:rPr>
          <w:b/>
          <w:bCs/>
        </w:rPr>
        <w:t xml:space="preserve"> Rel-19 UEs to camp</w:t>
      </w:r>
      <w:r w:rsidRPr="0038473F">
        <w:rPr>
          <w:b/>
          <w:bCs/>
        </w:rPr>
        <w:t>.</w:t>
      </w:r>
    </w:p>
    <w:p w14:paraId="6500DD41" w14:textId="35267495" w:rsidR="001F76E2" w:rsidRDefault="00E53BD3" w:rsidP="00AF384F">
      <w:pPr>
        <w:pStyle w:val="ListParagraph"/>
        <w:numPr>
          <w:ilvl w:val="0"/>
          <w:numId w:val="53"/>
        </w:numPr>
        <w:ind w:firstLineChars="0"/>
        <w:rPr>
          <w:b/>
          <w:bCs/>
        </w:rPr>
      </w:pPr>
      <w:r w:rsidRPr="0038473F">
        <w:rPr>
          <w:b/>
          <w:bCs/>
        </w:rPr>
        <w:t xml:space="preserve">If RAN1 agree to use MAC-CE to notify UE SSB adaptation, </w:t>
      </w:r>
      <w:r>
        <w:rPr>
          <w:b/>
          <w:bCs/>
        </w:rPr>
        <w:t xml:space="preserve">RAN2 </w:t>
      </w:r>
      <w:r w:rsidRPr="0038473F">
        <w:rPr>
          <w:b/>
          <w:bCs/>
        </w:rPr>
        <w:t>design MAC-CE format</w:t>
      </w:r>
      <w:r>
        <w:rPr>
          <w:b/>
          <w:bCs/>
        </w:rPr>
        <w:t>.</w:t>
      </w:r>
    </w:p>
    <w:p w14:paraId="2FBF5A36" w14:textId="77777777" w:rsidR="001B4D2C" w:rsidRPr="00AF384F" w:rsidRDefault="001B4D2C" w:rsidP="001B4D2C">
      <w:pPr>
        <w:pStyle w:val="ListParagraph"/>
        <w:ind w:left="720" w:firstLineChars="0" w:firstLine="0"/>
        <w:rPr>
          <w:b/>
          <w:bCs/>
        </w:rPr>
      </w:pPr>
    </w:p>
    <w:p w14:paraId="1157D26C" w14:textId="77777777" w:rsidR="00C20C06" w:rsidRPr="00692DEB" w:rsidRDefault="001C6ED7" w:rsidP="005B4F84">
      <w:pPr>
        <w:pStyle w:val="Heading1"/>
        <w:rPr>
          <w:lang w:val="en-US"/>
        </w:rPr>
      </w:pPr>
      <w:r>
        <w:rPr>
          <w:lang w:val="en-US"/>
        </w:rPr>
        <w:t xml:space="preserve">4 </w:t>
      </w:r>
      <w:r w:rsidR="004B3D91" w:rsidRPr="00692DEB">
        <w:rPr>
          <w:lang w:val="en-US"/>
        </w:rPr>
        <w:t>References</w:t>
      </w:r>
    </w:p>
    <w:p w14:paraId="7731202A" w14:textId="48976D06" w:rsidR="003B611E" w:rsidRDefault="003E09AC" w:rsidP="003B611E">
      <w:pPr>
        <w:rPr>
          <w:lang w:eastAsia="zh-CN"/>
        </w:rPr>
      </w:pPr>
      <w:r>
        <w:rPr>
          <w:lang w:eastAsia="zh-CN"/>
        </w:rPr>
        <w:t xml:space="preserve">[1] </w:t>
      </w:r>
      <w:r>
        <w:t>RP-242354</w:t>
      </w:r>
      <w:r>
        <w:rPr>
          <w:lang w:eastAsia="zh-CN"/>
        </w:rPr>
        <w:t xml:space="preserve">, </w:t>
      </w:r>
      <w:r w:rsidRPr="00344789">
        <w:rPr>
          <w:lang w:eastAsia="zh-CN"/>
        </w:rPr>
        <w:t>Revised WID for Enhancements of network energy savings for NR</w:t>
      </w:r>
      <w:r w:rsidRPr="00410B3A">
        <w:rPr>
          <w:lang w:eastAsia="zh-CN"/>
        </w:rPr>
        <w:t xml:space="preserve">, </w:t>
      </w:r>
      <w:r w:rsidRPr="00344789">
        <w:rPr>
          <w:lang w:eastAsia="zh-CN"/>
        </w:rPr>
        <w:t>Ericsson</w:t>
      </w:r>
      <w:r w:rsidR="003B611E">
        <w:rPr>
          <w:lang w:eastAsia="zh-CN"/>
        </w:rPr>
        <w:t>.</w:t>
      </w:r>
    </w:p>
    <w:p w14:paraId="1F0B100B" w14:textId="42CAFA68" w:rsidR="001C7A8E" w:rsidRDefault="001C7A8E" w:rsidP="003B611E">
      <w:pPr>
        <w:rPr>
          <w:lang w:eastAsia="zh-CN"/>
        </w:rPr>
      </w:pPr>
      <w:r>
        <w:rPr>
          <w:lang w:eastAsia="zh-CN"/>
        </w:rPr>
        <w:t>[2] RAN2#125b, Chair Notes.</w:t>
      </w:r>
    </w:p>
    <w:p w14:paraId="3357D2BA" w14:textId="473F5A2A" w:rsidR="00333ACC" w:rsidRDefault="00333ACC" w:rsidP="003B611E">
      <w:pPr>
        <w:rPr>
          <w:lang w:eastAsia="zh-CN"/>
        </w:rPr>
      </w:pPr>
      <w:r>
        <w:rPr>
          <w:lang w:eastAsia="zh-CN"/>
        </w:rPr>
        <w:t>[3]</w:t>
      </w:r>
      <w:r w:rsidRPr="00333ACC">
        <w:rPr>
          <w:lang w:eastAsia="zh-CN"/>
        </w:rPr>
        <w:t xml:space="preserve"> </w:t>
      </w:r>
      <w:r>
        <w:rPr>
          <w:lang w:eastAsia="zh-CN"/>
        </w:rPr>
        <w:t>RAN2#127, Chair Notes.</w:t>
      </w:r>
    </w:p>
    <w:p w14:paraId="5A08726B" w14:textId="645E679C" w:rsidR="00C55795" w:rsidRDefault="00C55795" w:rsidP="003B611E">
      <w:pPr>
        <w:rPr>
          <w:lang w:eastAsia="zh-CN"/>
        </w:rPr>
      </w:pPr>
      <w:r>
        <w:rPr>
          <w:lang w:eastAsia="zh-CN"/>
        </w:rPr>
        <w:lastRenderedPageBreak/>
        <w:t xml:space="preserve">[4] </w:t>
      </w:r>
      <w:r w:rsidR="006C5673">
        <w:rPr>
          <w:lang w:eastAsia="zh-CN"/>
        </w:rPr>
        <w:t xml:space="preserve">R2-24xxxx, </w:t>
      </w:r>
      <w:r w:rsidR="00C61F3A" w:rsidRPr="00C61F3A">
        <w:rPr>
          <w:rFonts w:hint="eastAsia"/>
          <w:lang w:eastAsia="zh-CN"/>
        </w:rPr>
        <w:t>Summary of [109]</w:t>
      </w:r>
      <w:r w:rsidR="00C61F3A">
        <w:rPr>
          <w:lang w:eastAsia="zh-CN"/>
        </w:rPr>
        <w:t>, OPPO</w:t>
      </w:r>
    </w:p>
    <w:p w14:paraId="25DABE6F" w14:textId="14B9BC11" w:rsidR="00F6331B" w:rsidRPr="00F6331B" w:rsidRDefault="00F6331B" w:rsidP="003B611E">
      <w:pPr>
        <w:rPr>
          <w:lang w:val="en-CN"/>
        </w:rPr>
      </w:pPr>
      <w:r>
        <w:t>[</w:t>
      </w:r>
      <w:r w:rsidR="000F7241">
        <w:t>5</w:t>
      </w:r>
      <w:r>
        <w:t xml:space="preserve">] TS 38.331-v18.0.0, </w:t>
      </w:r>
      <w:r w:rsidRPr="00F91A38">
        <w:rPr>
          <w:lang w:val="en-CN"/>
        </w:rPr>
        <w:t>Radio Resource Control (RRC) protocol specification</w:t>
      </w:r>
      <w:r>
        <w:t>, 2023-12.</w:t>
      </w:r>
    </w:p>
    <w:p w14:paraId="32ABDA01" w14:textId="6F6C7F41" w:rsidR="003B611E" w:rsidRDefault="003B611E" w:rsidP="003B611E">
      <w:pPr>
        <w:rPr>
          <w:lang w:eastAsia="zh-CN"/>
        </w:rPr>
      </w:pPr>
      <w:r>
        <w:rPr>
          <w:lang w:eastAsia="zh-CN"/>
        </w:rPr>
        <w:t>[</w:t>
      </w:r>
      <w:r w:rsidR="00F6331B">
        <w:rPr>
          <w:lang w:eastAsia="zh-CN"/>
        </w:rPr>
        <w:t>6</w:t>
      </w:r>
      <w:r>
        <w:rPr>
          <w:lang w:eastAsia="zh-CN"/>
        </w:rPr>
        <w:t>] RAN1#116, Chair Notes.</w:t>
      </w:r>
    </w:p>
    <w:p w14:paraId="24D03BA7" w14:textId="24C69945" w:rsidR="00880396" w:rsidRDefault="00880396" w:rsidP="00880396">
      <w:pPr>
        <w:rPr>
          <w:lang w:eastAsia="zh-CN"/>
        </w:rPr>
      </w:pPr>
      <w:r>
        <w:rPr>
          <w:lang w:eastAsia="zh-CN"/>
        </w:rPr>
        <w:t>[</w:t>
      </w:r>
      <w:r w:rsidR="00F6331B">
        <w:rPr>
          <w:lang w:eastAsia="zh-CN"/>
        </w:rPr>
        <w:t>7</w:t>
      </w:r>
      <w:r>
        <w:rPr>
          <w:lang w:eastAsia="zh-CN"/>
        </w:rPr>
        <w:t>] RAN1#116b, Chair Notes.</w:t>
      </w:r>
    </w:p>
    <w:p w14:paraId="3C3D6B9B" w14:textId="0723E38A" w:rsidR="00BE756D" w:rsidRDefault="00BE756D" w:rsidP="00BE756D">
      <w:pPr>
        <w:rPr>
          <w:lang w:eastAsia="zh-CN"/>
        </w:rPr>
      </w:pPr>
      <w:r>
        <w:rPr>
          <w:lang w:eastAsia="zh-CN"/>
        </w:rPr>
        <w:t>[</w:t>
      </w:r>
      <w:r w:rsidR="00F6331B">
        <w:rPr>
          <w:lang w:eastAsia="zh-CN"/>
        </w:rPr>
        <w:t>8</w:t>
      </w:r>
      <w:r>
        <w:rPr>
          <w:lang w:eastAsia="zh-CN"/>
        </w:rPr>
        <w:t>] RAN1#117, Chair Notes.</w:t>
      </w:r>
    </w:p>
    <w:p w14:paraId="5B0C224C" w14:textId="77777777" w:rsidR="00AF384F" w:rsidRDefault="00AF384F" w:rsidP="003B611E"/>
    <w:p w14:paraId="0E07EBE0" w14:textId="26D76826" w:rsidR="00DD3208" w:rsidRPr="003B611E" w:rsidRDefault="00DD3208" w:rsidP="00DD3208">
      <w:pPr>
        <w:rPr>
          <w:lang w:val="en-CN"/>
        </w:rPr>
      </w:pPr>
    </w:p>
    <w:sectPr w:rsidR="00DD3208" w:rsidRPr="003B611E" w:rsidSect="003900D1">
      <w:headerReference w:type="even" r:id="rId13"/>
      <w:headerReference w:type="default" r:id="rId14"/>
      <w:pgSz w:w="11906" w:h="16838" w:code="9"/>
      <w:pgMar w:top="1134" w:right="1134" w:bottom="1134" w:left="1134" w:header="737"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49E20B2" w14:textId="77777777" w:rsidR="0068131B" w:rsidRDefault="0068131B">
      <w:r>
        <w:separator/>
      </w:r>
    </w:p>
    <w:p w14:paraId="015914E6" w14:textId="77777777" w:rsidR="0068131B" w:rsidRDefault="0068131B"/>
  </w:endnote>
  <w:endnote w:type="continuationSeparator" w:id="0">
    <w:p w14:paraId="3ADCD0DB" w14:textId="77777777" w:rsidR="0068131B" w:rsidRDefault="0068131B">
      <w:r>
        <w:continuationSeparator/>
      </w:r>
    </w:p>
    <w:p w14:paraId="44452FEF" w14:textId="77777777" w:rsidR="0068131B" w:rsidRDefault="0068131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altName w:val="Segoe Print"/>
    <w:panose1 w:val="020B0604020202020204"/>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panose1 w:val="020B0604020202020204"/>
    <w:charset w:val="00"/>
    <w:family w:val="auto"/>
    <w:notTrueType/>
    <w:pitch w:val="variable"/>
    <w:sig w:usb0="E00002FF" w:usb1="5000205A" w:usb2="00000000" w:usb3="00000000" w:csb0="0000019F" w:csb1="00000000"/>
  </w:font>
  <w:font w:name="TimesNewRomanPSMT">
    <w:altName w:val="Times New Roman"/>
    <w:panose1 w:val="020B0604020202020204"/>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AppleSystemUIFont">
    <w:altName w:val="Calibri"/>
    <w:panose1 w:val="020B0604020202020204"/>
    <w:charset w:val="00"/>
    <w:family w:val="auto"/>
    <w:notTrueType/>
    <w:pitch w:val="default"/>
    <w:sig w:usb0="00000003" w:usb1="00000000" w:usb2="00000000" w:usb3="00000000" w:csb0="0000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FF1EB2D" w14:textId="77777777" w:rsidR="0068131B" w:rsidRDefault="0068131B">
      <w:r>
        <w:separator/>
      </w:r>
    </w:p>
    <w:p w14:paraId="6ED7F7DC" w14:textId="77777777" w:rsidR="0068131B" w:rsidRDefault="0068131B"/>
  </w:footnote>
  <w:footnote w:type="continuationSeparator" w:id="0">
    <w:p w14:paraId="0C2DCAA8" w14:textId="77777777" w:rsidR="0068131B" w:rsidRDefault="0068131B">
      <w:r>
        <w:continuationSeparator/>
      </w:r>
    </w:p>
    <w:p w14:paraId="53C4414F" w14:textId="77777777" w:rsidR="0068131B" w:rsidRDefault="0068131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C612B3" w14:textId="77777777" w:rsidR="004D7DA5" w:rsidRDefault="004D7DA5"/>
  <w:p w14:paraId="11C851D8" w14:textId="77777777" w:rsidR="004D7DA5" w:rsidRDefault="004D7DA5"/>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6E83C07" w14:textId="77777777" w:rsidR="004D7DA5" w:rsidRDefault="004D7DA5">
    <w:pPr>
      <w:framePr w:w="946" w:h="272" w:hRule="exact" w:wrap="around" w:vAnchor="text" w:hAnchor="margin" w:xAlign="center" w:y="-1"/>
      <w:rPr>
        <w:rFonts w:ascii="Arial" w:hAnsi="Arial" w:cs="Arial"/>
        <w:b/>
        <w:bCs/>
        <w:sz w:val="18"/>
      </w:rPr>
    </w:pPr>
    <w:r>
      <w:rPr>
        <w:rFonts w:ascii="Arial" w:hAnsi="Arial" w:cs="Arial"/>
        <w:b/>
        <w:bCs/>
        <w:sz w:val="18"/>
      </w:rPr>
      <w:t xml:space="preserve">Page </w:t>
    </w:r>
    <w:r>
      <w:rPr>
        <w:rFonts w:ascii="Arial" w:hAnsi="Arial" w:cs="Arial"/>
        <w:b/>
        <w:bCs/>
        <w:sz w:val="18"/>
      </w:rPr>
      <w:fldChar w:fldCharType="begin"/>
    </w:r>
    <w:r>
      <w:rPr>
        <w:rFonts w:ascii="Arial" w:hAnsi="Arial" w:cs="Arial"/>
        <w:b/>
        <w:bCs/>
        <w:sz w:val="18"/>
      </w:rPr>
      <w:instrText xml:space="preserve">page </w:instrText>
    </w:r>
    <w:r>
      <w:rPr>
        <w:rFonts w:ascii="Arial" w:hAnsi="Arial" w:cs="Arial"/>
        <w:b/>
        <w:bCs/>
        <w:sz w:val="18"/>
      </w:rPr>
      <w:fldChar w:fldCharType="separate"/>
    </w:r>
    <w:r>
      <w:rPr>
        <w:rFonts w:ascii="Arial" w:hAnsi="Arial" w:cs="Arial"/>
        <w:b/>
        <w:bCs/>
        <w:noProof/>
        <w:sz w:val="18"/>
      </w:rPr>
      <w:t>3</w:t>
    </w:r>
    <w:r>
      <w:rPr>
        <w:rFonts w:ascii="Arial" w:hAnsi="Arial" w:cs="Arial"/>
        <w:b/>
        <w:bCs/>
        <w:sz w:val="18"/>
      </w:rPr>
      <w:fldChar w:fldCharType="end"/>
    </w:r>
  </w:p>
  <w:p w14:paraId="4653D034" w14:textId="77777777" w:rsidR="004D7DA5" w:rsidRDefault="004D7DA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B3B7BA99"/>
    <w:multiLevelType w:val="singleLevel"/>
    <w:tmpl w:val="B3B7BA99"/>
    <w:lvl w:ilvl="0">
      <w:start w:val="1"/>
      <w:numFmt w:val="bullet"/>
      <w:lvlText w:val=""/>
      <w:lvlJc w:val="left"/>
      <w:pPr>
        <w:tabs>
          <w:tab w:val="left" w:pos="420"/>
        </w:tabs>
        <w:ind w:left="420" w:hanging="420"/>
      </w:pPr>
      <w:rPr>
        <w:rFonts w:ascii="Wingdings" w:hAnsi="Wingdings" w:hint="default"/>
      </w:rPr>
    </w:lvl>
  </w:abstractNum>
  <w:abstractNum w:abstractNumId="1" w15:restartNumberingAfterBreak="0">
    <w:nsid w:val="F8DB5926"/>
    <w:multiLevelType w:val="singleLevel"/>
    <w:tmpl w:val="F8DB5926"/>
    <w:lvl w:ilvl="0">
      <w:start w:val="1"/>
      <w:numFmt w:val="bullet"/>
      <w:lvlText w:val=""/>
      <w:lvlJc w:val="left"/>
      <w:pPr>
        <w:tabs>
          <w:tab w:val="left" w:pos="420"/>
        </w:tabs>
        <w:ind w:left="420" w:hanging="420"/>
      </w:pPr>
      <w:rPr>
        <w:rFonts w:ascii="Wingdings" w:hAnsi="Wingdings" w:hint="default"/>
      </w:rPr>
    </w:lvl>
  </w:abstractNum>
  <w:abstractNum w:abstractNumId="2" w15:restartNumberingAfterBreak="0">
    <w:nsid w:val="FFFFD4AA"/>
    <w:multiLevelType w:val="singleLevel"/>
    <w:tmpl w:val="FFFFD4AA"/>
    <w:lvl w:ilvl="0">
      <w:start w:val="1"/>
      <w:numFmt w:val="bullet"/>
      <w:lvlText w:val=""/>
      <w:lvlJc w:val="left"/>
      <w:pPr>
        <w:tabs>
          <w:tab w:val="left" w:pos="420"/>
        </w:tabs>
        <w:ind w:left="420" w:hanging="420"/>
      </w:pPr>
      <w:rPr>
        <w:rFonts w:ascii="Wingdings" w:hAnsi="Wingdings" w:hint="default"/>
      </w:rPr>
    </w:lvl>
  </w:abstractNum>
  <w:abstractNum w:abstractNumId="3" w15:restartNumberingAfterBreak="0">
    <w:nsid w:val="FFFFFF89"/>
    <w:multiLevelType w:val="singleLevel"/>
    <w:tmpl w:val="E9FC13DE"/>
    <w:lvl w:ilvl="0">
      <w:start w:val="1"/>
      <w:numFmt w:val="bullet"/>
      <w:pStyle w:val="ListBullet"/>
      <w:lvlText w:val=""/>
      <w:lvlJc w:val="left"/>
      <w:pPr>
        <w:tabs>
          <w:tab w:val="num" w:pos="360"/>
        </w:tabs>
        <w:ind w:left="360" w:hanging="360"/>
      </w:pPr>
      <w:rPr>
        <w:rFonts w:ascii="Symbol" w:hAnsi="Symbol" w:hint="default"/>
      </w:rPr>
    </w:lvl>
  </w:abstractNum>
  <w:abstractNum w:abstractNumId="4" w15:restartNumberingAfterBreak="0">
    <w:nsid w:val="00000001"/>
    <w:multiLevelType w:val="hybridMultilevel"/>
    <w:tmpl w:val="FFFFFFFF"/>
    <w:lvl w:ilvl="0" w:tplc="00000001">
      <w:start w:val="1"/>
      <w:numFmt w:val="bullet"/>
      <w:lvlText w:val="•"/>
      <w:lvlJc w:val="left"/>
      <w:pPr>
        <w:ind w:left="360" w:hanging="360"/>
      </w:pPr>
    </w:lvl>
    <w:lvl w:ilvl="1" w:tplc="00000002">
      <w:start w:val="1"/>
      <w:numFmt w:val="bullet"/>
      <w:lvlText w:val="•"/>
      <w:lvlJc w:val="left"/>
      <w:pPr>
        <w:ind w:left="108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0000002"/>
    <w:multiLevelType w:val="hybridMultilevel"/>
    <w:tmpl w:val="FFFFFFFF"/>
    <w:lvl w:ilvl="0" w:tplc="00000065">
      <w:start w:val="1"/>
      <w:numFmt w:val="bullet"/>
      <w:lvlText w:val="•"/>
      <w:lvlJc w:val="left"/>
      <w:pPr>
        <w:ind w:left="720" w:hanging="360"/>
      </w:pPr>
    </w:lvl>
    <w:lvl w:ilvl="1" w:tplc="00000066">
      <w:start w:val="1"/>
      <w:numFmt w:val="bullet"/>
      <w:lvlText w:val="•"/>
      <w:lvlJc w:val="left"/>
      <w:pPr>
        <w:ind w:left="1440" w:hanging="360"/>
      </w:pPr>
    </w:lvl>
    <w:lvl w:ilvl="2" w:tplc="00000067">
      <w:start w:val="1"/>
      <w:numFmt w:val="bullet"/>
      <w:lvlText w:val="•"/>
      <w:lvlJc w:val="left"/>
      <w:pPr>
        <w:ind w:left="2160" w:hanging="360"/>
      </w:pPr>
    </w:lvl>
    <w:lvl w:ilvl="3" w:tplc="00000068">
      <w:start w:val="1"/>
      <w:numFmt w:val="bullet"/>
      <w:lvlText w:val="•"/>
      <w:lvlJc w:val="left"/>
      <w:pPr>
        <w:ind w:left="2880" w:hanging="360"/>
      </w:p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15:restartNumberingAfterBreak="0">
    <w:nsid w:val="04835648"/>
    <w:multiLevelType w:val="multilevel"/>
    <w:tmpl w:val="048356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4CD5609"/>
    <w:multiLevelType w:val="hybridMultilevel"/>
    <w:tmpl w:val="08C4B46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04F01A7E"/>
    <w:multiLevelType w:val="hybridMultilevel"/>
    <w:tmpl w:val="3830E8FE"/>
    <w:lvl w:ilvl="0" w:tplc="04090011">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04F60BAF"/>
    <w:multiLevelType w:val="multilevel"/>
    <w:tmpl w:val="04F60B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5D61159"/>
    <w:multiLevelType w:val="multilevel"/>
    <w:tmpl w:val="05D6115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87D5148"/>
    <w:multiLevelType w:val="hybridMultilevel"/>
    <w:tmpl w:val="D45A379A"/>
    <w:lvl w:ilvl="0" w:tplc="0F963D84">
      <w:start w:val="2"/>
      <w:numFmt w:val="decimal"/>
      <w:lvlText w:val="%1."/>
      <w:lvlJc w:val="left"/>
      <w:pPr>
        <w:ind w:left="420" w:hanging="420"/>
      </w:pPr>
      <w:rPr>
        <w:rFonts w:hint="default"/>
      </w:rPr>
    </w:lvl>
    <w:lvl w:ilvl="1" w:tplc="FFFFFFFF">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2" w15:restartNumberingAfterBreak="0">
    <w:nsid w:val="08B94D24"/>
    <w:multiLevelType w:val="hybridMultilevel"/>
    <w:tmpl w:val="3DC06AE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9CB52CA"/>
    <w:multiLevelType w:val="hybridMultilevel"/>
    <w:tmpl w:val="9E00F5C2"/>
    <w:lvl w:ilvl="0" w:tplc="04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0C0019B9"/>
    <w:multiLevelType w:val="hybridMultilevel"/>
    <w:tmpl w:val="FD5C7A4C"/>
    <w:lvl w:ilvl="0" w:tplc="FFFFFFFF">
      <w:start w:val="1"/>
      <w:numFmt w:val="bullet"/>
      <w:lvlText w:val=""/>
      <w:lvlJc w:val="left"/>
      <w:pPr>
        <w:ind w:left="720" w:hanging="360"/>
      </w:pPr>
      <w:rPr>
        <w:rFonts w:ascii="Symbol" w:hAnsi="Symbol" w:hint="default"/>
      </w:rPr>
    </w:lvl>
    <w:lvl w:ilvl="1" w:tplc="04090011">
      <w:start w:val="1"/>
      <w:numFmt w:val="decimal"/>
      <w:lvlText w:val="%2)"/>
      <w:lvlJc w:val="left"/>
      <w:pPr>
        <w:ind w:left="1440" w:hanging="360"/>
      </w:p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0C6D63DE"/>
    <w:multiLevelType w:val="hybridMultilevel"/>
    <w:tmpl w:val="ED38FC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35020CF"/>
    <w:multiLevelType w:val="hybridMultilevel"/>
    <w:tmpl w:val="A1245892"/>
    <w:lvl w:ilvl="0" w:tplc="FFFFFFFF">
      <w:start w:val="1"/>
      <w:numFmt w:val="bullet"/>
      <w:lvlText w:val="•"/>
      <w:lvlJc w:val="left"/>
      <w:pPr>
        <w:ind w:left="720" w:hanging="360"/>
      </w:pPr>
    </w:lvl>
    <w:lvl w:ilvl="1" w:tplc="FFFFFFFF">
      <w:start w:val="1"/>
      <w:numFmt w:val="bullet"/>
      <w:lvlText w:val="•"/>
      <w:lvlJc w:val="left"/>
      <w:pPr>
        <w:ind w:left="1440" w:hanging="360"/>
      </w:pPr>
    </w:lvl>
    <w:lvl w:ilvl="2" w:tplc="FFFFFFFF">
      <w:numFmt w:val="decimal"/>
      <w:lvlText w:val=""/>
      <w:lvlJc w:val="left"/>
    </w:lvl>
    <w:lvl w:ilvl="3" w:tplc="FFFFFFFF">
      <w:start w:val="1"/>
      <w:numFmt w:val="bullet"/>
      <w:lvlText w:val=""/>
      <w:lvlJc w:val="left"/>
      <w:pPr>
        <w:ind w:left="360" w:hanging="360"/>
      </w:pPr>
      <w:rPr>
        <w:rFonts w:ascii="Symbol" w:hAnsi="Symbol" w:hint="default"/>
      </w:rPr>
    </w:lvl>
    <w:lvl w:ilvl="4" w:tplc="04090001">
      <w:start w:val="1"/>
      <w:numFmt w:val="bullet"/>
      <w:lvlText w:val=""/>
      <w:lvlJc w:val="left"/>
      <w:pPr>
        <w:ind w:left="360" w:hanging="360"/>
      </w:pPr>
      <w:rPr>
        <w:rFonts w:ascii="Symbol" w:hAnsi="Symbol" w:hint="default"/>
      </w:rPr>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7" w15:restartNumberingAfterBreak="0">
    <w:nsid w:val="13544075"/>
    <w:multiLevelType w:val="hybridMultilevel"/>
    <w:tmpl w:val="3A38CB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61E2212"/>
    <w:multiLevelType w:val="hybridMultilevel"/>
    <w:tmpl w:val="54EC7A0C"/>
    <w:lvl w:ilvl="0" w:tplc="04090011">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 w15:restartNumberingAfterBreak="0">
    <w:nsid w:val="17611B20"/>
    <w:multiLevelType w:val="hybridMultilevel"/>
    <w:tmpl w:val="17AC9D34"/>
    <w:lvl w:ilvl="0" w:tplc="FFFFFFFF">
      <w:start w:val="1"/>
      <w:numFmt w:val="bullet"/>
      <w:lvlText w:val="•"/>
      <w:lvlJc w:val="left"/>
      <w:pPr>
        <w:ind w:left="720" w:hanging="360"/>
      </w:pPr>
    </w:lvl>
    <w:lvl w:ilvl="1" w:tplc="FFFFFFFF">
      <w:start w:val="1"/>
      <w:numFmt w:val="bullet"/>
      <w:lvlText w:val="•"/>
      <w:lvlJc w:val="left"/>
      <w:pPr>
        <w:ind w:left="1440" w:hanging="360"/>
      </w:pPr>
    </w:lvl>
    <w:lvl w:ilvl="2" w:tplc="FFFFFFFF">
      <w:start w:val="1"/>
      <w:numFmt w:val="bullet"/>
      <w:lvlText w:val=""/>
      <w:lvlJc w:val="left"/>
      <w:pPr>
        <w:ind w:left="360" w:hanging="360"/>
      </w:pPr>
      <w:rPr>
        <w:rFonts w:ascii="Symbol" w:hAnsi="Symbol" w:hint="default"/>
      </w:rPr>
    </w:lvl>
    <w:lvl w:ilvl="3" w:tplc="FFFFFFFF">
      <w:numFmt w:val="decimal"/>
      <w:lvlText w:val=""/>
      <w:lvlJc w:val="left"/>
    </w:lvl>
    <w:lvl w:ilvl="4" w:tplc="0409000F">
      <w:start w:val="1"/>
      <w:numFmt w:val="decimal"/>
      <w:lvlText w:val="%5."/>
      <w:lvlJc w:val="left"/>
      <w:pPr>
        <w:ind w:left="360" w:hanging="360"/>
      </w:pPr>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0" w15:restartNumberingAfterBreak="0">
    <w:nsid w:val="1C1A592D"/>
    <w:multiLevelType w:val="hybridMultilevel"/>
    <w:tmpl w:val="8D00C1B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1C9C3F66"/>
    <w:multiLevelType w:val="hybridMultilevel"/>
    <w:tmpl w:val="C1E612F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1FBE6728"/>
    <w:multiLevelType w:val="hybridMultilevel"/>
    <w:tmpl w:val="CCA2D9AE"/>
    <w:lvl w:ilvl="0" w:tplc="3DE295CA">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3" w15:restartNumberingAfterBreak="0">
    <w:nsid w:val="22670CFD"/>
    <w:multiLevelType w:val="multilevel"/>
    <w:tmpl w:val="D87EF3B4"/>
    <w:styleLink w:val="CurrentList1"/>
    <w:lvl w:ilvl="0">
      <w:start w:val="1"/>
      <w:numFmt w:val="decimal"/>
      <w:lvlText w:val="%1."/>
      <w:lvlJc w:val="left"/>
      <w:pPr>
        <w:ind w:left="420" w:hanging="42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4D668EE"/>
    <w:multiLevelType w:val="hybridMultilevel"/>
    <w:tmpl w:val="63E818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5305DB0"/>
    <w:multiLevelType w:val="hybridMultilevel"/>
    <w:tmpl w:val="2F7026EC"/>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268E52D3"/>
    <w:multiLevelType w:val="hybridMultilevel"/>
    <w:tmpl w:val="0EB0BB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A647FD4"/>
    <w:multiLevelType w:val="hybridMultilevel"/>
    <w:tmpl w:val="2F7026EC"/>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2C6E3732"/>
    <w:multiLevelType w:val="hybridMultilevel"/>
    <w:tmpl w:val="2F7026EC"/>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2CD05428"/>
    <w:multiLevelType w:val="hybridMultilevel"/>
    <w:tmpl w:val="8D00C1B6"/>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2E3A1262"/>
    <w:multiLevelType w:val="hybridMultilevel"/>
    <w:tmpl w:val="92287D8C"/>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FCE2804"/>
    <w:multiLevelType w:val="hybridMultilevel"/>
    <w:tmpl w:val="61C41134"/>
    <w:lvl w:ilvl="0" w:tplc="FFFFFFFF">
      <w:start w:val="1"/>
      <w:numFmt w:val="bullet"/>
      <w:lvlText w:val="•"/>
      <w:lvlJc w:val="left"/>
      <w:pPr>
        <w:ind w:left="360" w:hanging="360"/>
      </w:pPr>
    </w:lvl>
    <w:lvl w:ilvl="1" w:tplc="FFFFFFFF">
      <w:start w:val="1"/>
      <w:numFmt w:val="bullet"/>
      <w:lvlText w:val="•"/>
      <w:lvlJc w:val="left"/>
      <w:pPr>
        <w:ind w:left="1080" w:hanging="360"/>
      </w:pPr>
    </w:lvl>
    <w:lvl w:ilvl="2" w:tplc="04090001">
      <w:start w:val="1"/>
      <w:numFmt w:val="bullet"/>
      <w:lvlText w:val=""/>
      <w:lvlJc w:val="left"/>
      <w:pPr>
        <w:ind w:left="720" w:hanging="360"/>
      </w:pPr>
      <w:rPr>
        <w:rFonts w:ascii="Symbol" w:hAnsi="Symbol" w:hint="default"/>
      </w:r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2" w15:restartNumberingAfterBreak="0">
    <w:nsid w:val="326D3116"/>
    <w:multiLevelType w:val="hybridMultilevel"/>
    <w:tmpl w:val="8A7881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31A3C5B"/>
    <w:multiLevelType w:val="hybridMultilevel"/>
    <w:tmpl w:val="5F4E99C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34805FB7"/>
    <w:multiLevelType w:val="hybridMultilevel"/>
    <w:tmpl w:val="538223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48F7FD2"/>
    <w:multiLevelType w:val="hybridMultilevel"/>
    <w:tmpl w:val="BC14FB00"/>
    <w:lvl w:ilvl="0" w:tplc="690E9F32">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6" w15:restartNumberingAfterBreak="0">
    <w:nsid w:val="378E09F7"/>
    <w:multiLevelType w:val="hybridMultilevel"/>
    <w:tmpl w:val="0F0CAA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90E1F3A"/>
    <w:multiLevelType w:val="hybridMultilevel"/>
    <w:tmpl w:val="BC14FB00"/>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38" w15:restartNumberingAfterBreak="0">
    <w:nsid w:val="3A325902"/>
    <w:multiLevelType w:val="hybridMultilevel"/>
    <w:tmpl w:val="44528D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40" w15:restartNumberingAfterBreak="0">
    <w:nsid w:val="3AA46647"/>
    <w:multiLevelType w:val="hybridMultilevel"/>
    <w:tmpl w:val="608679F6"/>
    <w:lvl w:ilvl="0" w:tplc="78A864BC">
      <w:start w:val="1"/>
      <w:numFmt w:val="decimal"/>
      <w:pStyle w:val="Proposal"/>
      <w:lvlText w:val="Proposal %1"/>
      <w:lvlJc w:val="left"/>
      <w:pPr>
        <w:tabs>
          <w:tab w:val="num" w:pos="10574"/>
        </w:tabs>
        <w:ind w:left="1057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 w15:restartNumberingAfterBreak="0">
    <w:nsid w:val="3C9F50C6"/>
    <w:multiLevelType w:val="hybridMultilevel"/>
    <w:tmpl w:val="E9EC9F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F880A60"/>
    <w:multiLevelType w:val="hybridMultilevel"/>
    <w:tmpl w:val="84BC9D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2B553E0"/>
    <w:multiLevelType w:val="multilevel"/>
    <w:tmpl w:val="42B553E0"/>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43A97795"/>
    <w:multiLevelType w:val="hybridMultilevel"/>
    <w:tmpl w:val="35DA42EC"/>
    <w:lvl w:ilvl="0" w:tplc="04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49656EE3"/>
    <w:multiLevelType w:val="hybridMultilevel"/>
    <w:tmpl w:val="7BC6D33A"/>
    <w:lvl w:ilvl="0" w:tplc="04090011">
      <w:start w:val="1"/>
      <w:numFmt w:val="decimal"/>
      <w:lvlText w:val="%1)"/>
      <w:lvlJc w:val="left"/>
      <w:pPr>
        <w:ind w:left="720" w:hanging="360"/>
      </w:pPr>
    </w:lvl>
    <w:lvl w:ilvl="1" w:tplc="04090001">
      <w:start w:val="1"/>
      <w:numFmt w:val="bullet"/>
      <w:lvlText w:val=""/>
      <w:lvlJc w:val="left"/>
      <w:pPr>
        <w:ind w:left="720" w:hanging="360"/>
      </w:pPr>
      <w:rPr>
        <w:rFonts w:ascii="Symbol" w:hAnsi="Symbol"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7" w15:restartNumberingAfterBreak="0">
    <w:nsid w:val="4E387783"/>
    <w:multiLevelType w:val="hybridMultilevel"/>
    <w:tmpl w:val="54EC7A0C"/>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8" w15:restartNumberingAfterBreak="0">
    <w:nsid w:val="4FE84C93"/>
    <w:multiLevelType w:val="hybridMultilevel"/>
    <w:tmpl w:val="2F7026EC"/>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9" w15:restartNumberingAfterBreak="0">
    <w:nsid w:val="50156C38"/>
    <w:multiLevelType w:val="hybridMultilevel"/>
    <w:tmpl w:val="E6B0806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1" w15:restartNumberingAfterBreak="0">
    <w:nsid w:val="52BF1D56"/>
    <w:multiLevelType w:val="hybridMultilevel"/>
    <w:tmpl w:val="6B2026B0"/>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538E33FA"/>
    <w:multiLevelType w:val="hybridMultilevel"/>
    <w:tmpl w:val="9C7002F8"/>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54741F91"/>
    <w:multiLevelType w:val="hybridMultilevel"/>
    <w:tmpl w:val="4C445C90"/>
    <w:lvl w:ilvl="0" w:tplc="04090001">
      <w:start w:val="1"/>
      <w:numFmt w:val="bullet"/>
      <w:lvlText w:val=""/>
      <w:lvlJc w:val="left"/>
      <w:pPr>
        <w:ind w:left="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54" w15:restartNumberingAfterBreak="0">
    <w:nsid w:val="577854D4"/>
    <w:multiLevelType w:val="hybridMultilevel"/>
    <w:tmpl w:val="3A1CD6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5A163974"/>
    <w:multiLevelType w:val="hybridMultilevel"/>
    <w:tmpl w:val="B202675A"/>
    <w:lvl w:ilvl="0" w:tplc="FFFFFFFF">
      <w:start w:val="1"/>
      <w:numFmt w:val="bullet"/>
      <w:lvlText w:val="•"/>
      <w:lvlJc w:val="left"/>
      <w:pPr>
        <w:ind w:left="720" w:hanging="360"/>
      </w:pPr>
    </w:lvl>
    <w:lvl w:ilvl="1" w:tplc="FFFFFFFF">
      <w:start w:val="1"/>
      <w:numFmt w:val="bullet"/>
      <w:lvlText w:val="•"/>
      <w:lvlJc w:val="left"/>
      <w:pPr>
        <w:ind w:left="1440" w:hanging="360"/>
      </w:pPr>
    </w:lvl>
    <w:lvl w:ilvl="2" w:tplc="FFFFFFFF">
      <w:numFmt w:val="decimal"/>
      <w:lvlText w:val=""/>
      <w:lvlJc w:val="left"/>
    </w:lvl>
    <w:lvl w:ilvl="3" w:tplc="04090001">
      <w:start w:val="1"/>
      <w:numFmt w:val="bullet"/>
      <w:lvlText w:val=""/>
      <w:lvlJc w:val="left"/>
      <w:pPr>
        <w:ind w:left="360" w:hanging="360"/>
      </w:pPr>
      <w:rPr>
        <w:rFonts w:ascii="Symbol" w:hAnsi="Symbol" w:hint="default"/>
      </w:r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6" w15:restartNumberingAfterBreak="0">
    <w:nsid w:val="5A40026E"/>
    <w:multiLevelType w:val="hybridMultilevel"/>
    <w:tmpl w:val="B6BA70AC"/>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D4915F0"/>
    <w:multiLevelType w:val="hybridMultilevel"/>
    <w:tmpl w:val="7ED2D5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5E95393A"/>
    <w:multiLevelType w:val="multilevel"/>
    <w:tmpl w:val="5E95393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623544EA"/>
    <w:multiLevelType w:val="hybridMultilevel"/>
    <w:tmpl w:val="2F7026EC"/>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0" w15:restartNumberingAfterBreak="0">
    <w:nsid w:val="624E1D2B"/>
    <w:multiLevelType w:val="hybridMultilevel"/>
    <w:tmpl w:val="61348F8C"/>
    <w:lvl w:ilvl="0" w:tplc="04090011">
      <w:start w:val="1"/>
      <w:numFmt w:val="decimal"/>
      <w:lvlText w:val="%1)"/>
      <w:lvlJc w:val="left"/>
      <w:pPr>
        <w:ind w:left="918" w:hanging="360"/>
      </w:pPr>
    </w:lvl>
    <w:lvl w:ilvl="1" w:tplc="04090019" w:tentative="1">
      <w:start w:val="1"/>
      <w:numFmt w:val="lowerLetter"/>
      <w:lvlText w:val="%2."/>
      <w:lvlJc w:val="left"/>
      <w:pPr>
        <w:ind w:left="1638" w:hanging="360"/>
      </w:pPr>
    </w:lvl>
    <w:lvl w:ilvl="2" w:tplc="0409001B" w:tentative="1">
      <w:start w:val="1"/>
      <w:numFmt w:val="lowerRoman"/>
      <w:lvlText w:val="%3."/>
      <w:lvlJc w:val="right"/>
      <w:pPr>
        <w:ind w:left="2358" w:hanging="180"/>
      </w:pPr>
    </w:lvl>
    <w:lvl w:ilvl="3" w:tplc="0409000F" w:tentative="1">
      <w:start w:val="1"/>
      <w:numFmt w:val="decimal"/>
      <w:lvlText w:val="%4."/>
      <w:lvlJc w:val="left"/>
      <w:pPr>
        <w:ind w:left="3078" w:hanging="360"/>
      </w:pPr>
    </w:lvl>
    <w:lvl w:ilvl="4" w:tplc="04090019" w:tentative="1">
      <w:start w:val="1"/>
      <w:numFmt w:val="lowerLetter"/>
      <w:lvlText w:val="%5."/>
      <w:lvlJc w:val="left"/>
      <w:pPr>
        <w:ind w:left="3798" w:hanging="360"/>
      </w:pPr>
    </w:lvl>
    <w:lvl w:ilvl="5" w:tplc="0409001B" w:tentative="1">
      <w:start w:val="1"/>
      <w:numFmt w:val="lowerRoman"/>
      <w:lvlText w:val="%6."/>
      <w:lvlJc w:val="right"/>
      <w:pPr>
        <w:ind w:left="4518" w:hanging="180"/>
      </w:pPr>
    </w:lvl>
    <w:lvl w:ilvl="6" w:tplc="0409000F" w:tentative="1">
      <w:start w:val="1"/>
      <w:numFmt w:val="decimal"/>
      <w:lvlText w:val="%7."/>
      <w:lvlJc w:val="left"/>
      <w:pPr>
        <w:ind w:left="5238" w:hanging="360"/>
      </w:pPr>
    </w:lvl>
    <w:lvl w:ilvl="7" w:tplc="04090019" w:tentative="1">
      <w:start w:val="1"/>
      <w:numFmt w:val="lowerLetter"/>
      <w:lvlText w:val="%8."/>
      <w:lvlJc w:val="left"/>
      <w:pPr>
        <w:ind w:left="5958" w:hanging="360"/>
      </w:pPr>
    </w:lvl>
    <w:lvl w:ilvl="8" w:tplc="0409001B" w:tentative="1">
      <w:start w:val="1"/>
      <w:numFmt w:val="lowerRoman"/>
      <w:lvlText w:val="%9."/>
      <w:lvlJc w:val="right"/>
      <w:pPr>
        <w:ind w:left="6678" w:hanging="180"/>
      </w:pPr>
    </w:lvl>
  </w:abstractNum>
  <w:abstractNum w:abstractNumId="61" w15:restartNumberingAfterBreak="0">
    <w:nsid w:val="63144A0A"/>
    <w:multiLevelType w:val="hybridMultilevel"/>
    <w:tmpl w:val="3D1EF15E"/>
    <w:lvl w:ilvl="0" w:tplc="3F8C53C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62" w15:restartNumberingAfterBreak="0">
    <w:nsid w:val="65647342"/>
    <w:multiLevelType w:val="hybridMultilevel"/>
    <w:tmpl w:val="DE1203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65802C9F"/>
    <w:multiLevelType w:val="hybridMultilevel"/>
    <w:tmpl w:val="BC14FB00"/>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64" w15:restartNumberingAfterBreak="0">
    <w:nsid w:val="662D0BE6"/>
    <w:multiLevelType w:val="hybridMultilevel"/>
    <w:tmpl w:val="5CCED6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68D06CC"/>
    <w:multiLevelType w:val="hybridMultilevel"/>
    <w:tmpl w:val="CB2E58F8"/>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66" w15:restartNumberingAfterBreak="0">
    <w:nsid w:val="68362FDB"/>
    <w:multiLevelType w:val="hybridMultilevel"/>
    <w:tmpl w:val="417EE27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68710042"/>
    <w:multiLevelType w:val="hybridMultilevel"/>
    <w:tmpl w:val="BC14FB00"/>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68" w15:restartNumberingAfterBreak="0">
    <w:nsid w:val="6AB90466"/>
    <w:multiLevelType w:val="hybridMultilevel"/>
    <w:tmpl w:val="AAB0BB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6D0F203A"/>
    <w:multiLevelType w:val="hybridMultilevel"/>
    <w:tmpl w:val="CDF498EE"/>
    <w:lvl w:ilvl="0" w:tplc="08090001">
      <w:start w:val="1"/>
      <w:numFmt w:val="bullet"/>
      <w:lvlText w:val=""/>
      <w:lvlJc w:val="left"/>
      <w:pPr>
        <w:ind w:left="451" w:hanging="420"/>
      </w:pPr>
      <w:rPr>
        <w:rFonts w:ascii="Symbol" w:hAnsi="Symbol" w:hint="default"/>
      </w:rPr>
    </w:lvl>
    <w:lvl w:ilvl="1" w:tplc="041D0003">
      <w:start w:val="1"/>
      <w:numFmt w:val="bullet"/>
      <w:lvlText w:val="o"/>
      <w:lvlJc w:val="left"/>
      <w:pPr>
        <w:ind w:left="871" w:hanging="420"/>
      </w:pPr>
      <w:rPr>
        <w:rFonts w:ascii="Courier New" w:hAnsi="Courier New" w:cs="Courier New" w:hint="default"/>
      </w:rPr>
    </w:lvl>
    <w:lvl w:ilvl="2" w:tplc="041D0005">
      <w:start w:val="1"/>
      <w:numFmt w:val="bullet"/>
      <w:lvlText w:val=""/>
      <w:lvlJc w:val="left"/>
      <w:pPr>
        <w:ind w:left="1291" w:hanging="420"/>
      </w:pPr>
      <w:rPr>
        <w:rFonts w:ascii="Wingdings" w:hAnsi="Wingdings" w:hint="default"/>
      </w:rPr>
    </w:lvl>
    <w:lvl w:ilvl="3" w:tplc="04090001">
      <w:start w:val="1"/>
      <w:numFmt w:val="bullet"/>
      <w:lvlText w:val=""/>
      <w:lvlJc w:val="left"/>
      <w:pPr>
        <w:ind w:left="1711" w:hanging="420"/>
      </w:pPr>
      <w:rPr>
        <w:rFonts w:ascii="Wingdings" w:hAnsi="Wingdings" w:hint="default"/>
      </w:rPr>
    </w:lvl>
    <w:lvl w:ilvl="4" w:tplc="04090003" w:tentative="1">
      <w:start w:val="1"/>
      <w:numFmt w:val="bullet"/>
      <w:lvlText w:val=""/>
      <w:lvlJc w:val="left"/>
      <w:pPr>
        <w:ind w:left="2131" w:hanging="420"/>
      </w:pPr>
      <w:rPr>
        <w:rFonts w:ascii="Wingdings" w:hAnsi="Wingdings" w:hint="default"/>
      </w:rPr>
    </w:lvl>
    <w:lvl w:ilvl="5" w:tplc="04090005" w:tentative="1">
      <w:start w:val="1"/>
      <w:numFmt w:val="bullet"/>
      <w:lvlText w:val=""/>
      <w:lvlJc w:val="left"/>
      <w:pPr>
        <w:ind w:left="2551" w:hanging="420"/>
      </w:pPr>
      <w:rPr>
        <w:rFonts w:ascii="Wingdings" w:hAnsi="Wingdings" w:hint="default"/>
      </w:rPr>
    </w:lvl>
    <w:lvl w:ilvl="6" w:tplc="04090001" w:tentative="1">
      <w:start w:val="1"/>
      <w:numFmt w:val="bullet"/>
      <w:lvlText w:val=""/>
      <w:lvlJc w:val="left"/>
      <w:pPr>
        <w:ind w:left="2971" w:hanging="420"/>
      </w:pPr>
      <w:rPr>
        <w:rFonts w:ascii="Wingdings" w:hAnsi="Wingdings" w:hint="default"/>
      </w:rPr>
    </w:lvl>
    <w:lvl w:ilvl="7" w:tplc="04090003" w:tentative="1">
      <w:start w:val="1"/>
      <w:numFmt w:val="bullet"/>
      <w:lvlText w:val=""/>
      <w:lvlJc w:val="left"/>
      <w:pPr>
        <w:ind w:left="3391" w:hanging="420"/>
      </w:pPr>
      <w:rPr>
        <w:rFonts w:ascii="Wingdings" w:hAnsi="Wingdings" w:hint="default"/>
      </w:rPr>
    </w:lvl>
    <w:lvl w:ilvl="8" w:tplc="04090005" w:tentative="1">
      <w:start w:val="1"/>
      <w:numFmt w:val="bullet"/>
      <w:lvlText w:val=""/>
      <w:lvlJc w:val="left"/>
      <w:pPr>
        <w:ind w:left="3811" w:hanging="420"/>
      </w:pPr>
      <w:rPr>
        <w:rFonts w:ascii="Wingdings" w:hAnsi="Wingdings" w:hint="default"/>
      </w:rPr>
    </w:lvl>
  </w:abstractNum>
  <w:abstractNum w:abstractNumId="70" w15:restartNumberingAfterBreak="0">
    <w:nsid w:val="6DD84516"/>
    <w:multiLevelType w:val="hybridMultilevel"/>
    <w:tmpl w:val="9C7002F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1" w15:restartNumberingAfterBreak="0">
    <w:nsid w:val="6FBB16BC"/>
    <w:multiLevelType w:val="hybridMultilevel"/>
    <w:tmpl w:val="9C7002F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2" w15:restartNumberingAfterBreak="0">
    <w:nsid w:val="70146DC0"/>
    <w:multiLevelType w:val="hybridMultilevel"/>
    <w:tmpl w:val="A816F4A2"/>
    <w:lvl w:ilvl="0" w:tplc="98EE49B8">
      <w:start w:val="1"/>
      <w:numFmt w:val="bullet"/>
      <w:pStyle w:val="Agreement"/>
      <w:lvlText w:val=""/>
      <w:lvlJc w:val="left"/>
      <w:pPr>
        <w:tabs>
          <w:tab w:val="num" w:pos="2250"/>
        </w:tabs>
        <w:ind w:left="2250" w:hanging="360"/>
      </w:pPr>
      <w:rPr>
        <w:rFonts w:ascii="Symbol" w:hAnsi="Symbol" w:hint="default"/>
        <w:b/>
        <w:i w:val="0"/>
        <w:color w:val="auto"/>
        <w:sz w:val="22"/>
        <w:lang w:val="en-GB"/>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722017AF"/>
    <w:multiLevelType w:val="hybridMultilevel"/>
    <w:tmpl w:val="A142D3D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4" w15:restartNumberingAfterBreak="0">
    <w:nsid w:val="7603124B"/>
    <w:multiLevelType w:val="hybridMultilevel"/>
    <w:tmpl w:val="F7E0E3A0"/>
    <w:lvl w:ilvl="0" w:tplc="FFFFFFFF">
      <w:start w:val="1"/>
      <w:numFmt w:val="bullet"/>
      <w:lvlText w:val="•"/>
      <w:lvlJc w:val="left"/>
      <w:pPr>
        <w:ind w:left="720" w:hanging="360"/>
      </w:pPr>
    </w:lvl>
    <w:lvl w:ilvl="1" w:tplc="FFFFFFFF">
      <w:start w:val="1"/>
      <w:numFmt w:val="bullet"/>
      <w:lvlText w:val="•"/>
      <w:lvlJc w:val="left"/>
      <w:pPr>
        <w:ind w:left="1440" w:hanging="360"/>
      </w:pPr>
    </w:lvl>
    <w:lvl w:ilvl="2" w:tplc="04090001">
      <w:start w:val="1"/>
      <w:numFmt w:val="bullet"/>
      <w:lvlText w:val=""/>
      <w:lvlJc w:val="left"/>
      <w:pPr>
        <w:ind w:left="360" w:hanging="360"/>
      </w:pPr>
      <w:rPr>
        <w:rFonts w:ascii="Symbol" w:hAnsi="Symbol" w:hint="default"/>
      </w:r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5" w15:restartNumberingAfterBreak="0">
    <w:nsid w:val="76545482"/>
    <w:multiLevelType w:val="hybridMultilevel"/>
    <w:tmpl w:val="2F7026EC"/>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6" w15:restartNumberingAfterBreak="0">
    <w:nsid w:val="77E30194"/>
    <w:multiLevelType w:val="hybridMultilevel"/>
    <w:tmpl w:val="D66A35A8"/>
    <w:lvl w:ilvl="0" w:tplc="0409000F">
      <w:start w:val="1"/>
      <w:numFmt w:val="decimal"/>
      <w:lvlText w:val="%1."/>
      <w:lvlJc w:val="left"/>
      <w:pPr>
        <w:ind w:left="420" w:hanging="420"/>
      </w:pPr>
      <w:rPr>
        <w:rFonts w:hint="default"/>
      </w:rPr>
    </w:lvl>
    <w:lvl w:ilvl="1" w:tplc="84AC64D6">
      <w:start w:val="1"/>
      <w:numFmt w:val="bullet"/>
      <w:lvlText w:val="•"/>
      <w:lvlJc w:val="left"/>
      <w:pPr>
        <w:ind w:left="840" w:hanging="420"/>
      </w:pPr>
      <w:rPr>
        <w:rFonts w:ascii="Arial" w:hAnsi="Arial" w:hint="default"/>
      </w:rPr>
    </w:lvl>
    <w:lvl w:ilvl="2" w:tplc="90B60DE2">
      <w:start w:val="5"/>
      <w:numFmt w:val="bullet"/>
      <w:lvlText w:val="-"/>
      <w:lvlJc w:val="left"/>
      <w:pPr>
        <w:ind w:left="1260" w:hanging="420"/>
      </w:pPr>
      <w:rPr>
        <w:rFonts w:ascii="Times New Roman" w:eastAsia="SimSun"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7" w15:restartNumberingAfterBreak="0">
    <w:nsid w:val="78662D0A"/>
    <w:multiLevelType w:val="hybridMultilevel"/>
    <w:tmpl w:val="2F7026EC"/>
    <w:lvl w:ilvl="0" w:tplc="04090011">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8" w15:restartNumberingAfterBreak="0">
    <w:nsid w:val="7AF31801"/>
    <w:multiLevelType w:val="hybridMultilevel"/>
    <w:tmpl w:val="1E2E40C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9" w15:restartNumberingAfterBreak="0">
    <w:nsid w:val="7BC330F5"/>
    <w:multiLevelType w:val="hybridMultilevel"/>
    <w:tmpl w:val="C2769C2A"/>
    <w:lvl w:ilvl="0" w:tplc="E41213F0">
      <w:start w:val="1"/>
      <w:numFmt w:val="bullet"/>
      <w:pStyle w:val="CharChar1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Batang"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Batang"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Batang"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2007131579">
    <w:abstractNumId w:val="79"/>
  </w:num>
  <w:num w:numId="2" w16cid:durableId="2123449102">
    <w:abstractNumId w:val="46"/>
  </w:num>
  <w:num w:numId="3" w16cid:durableId="868225439">
    <w:abstractNumId w:val="72"/>
  </w:num>
  <w:num w:numId="4" w16cid:durableId="1147404626">
    <w:abstractNumId w:val="3"/>
  </w:num>
  <w:num w:numId="5" w16cid:durableId="1617247771">
    <w:abstractNumId w:val="39"/>
  </w:num>
  <w:num w:numId="6" w16cid:durableId="1667317774">
    <w:abstractNumId w:val="40"/>
  </w:num>
  <w:num w:numId="7" w16cid:durableId="1846817506">
    <w:abstractNumId w:val="69"/>
  </w:num>
  <w:num w:numId="8" w16cid:durableId="6370603">
    <w:abstractNumId w:val="11"/>
  </w:num>
  <w:num w:numId="9" w16cid:durableId="187061277">
    <w:abstractNumId w:val="23"/>
  </w:num>
  <w:num w:numId="10" w16cid:durableId="1061713598">
    <w:abstractNumId w:val="50"/>
  </w:num>
  <w:num w:numId="11" w16cid:durableId="1662855977">
    <w:abstractNumId w:val="65"/>
  </w:num>
  <w:num w:numId="12" w16cid:durableId="199099323">
    <w:abstractNumId w:val="49"/>
  </w:num>
  <w:num w:numId="13" w16cid:durableId="1008674846">
    <w:abstractNumId w:val="61"/>
  </w:num>
  <w:num w:numId="14" w16cid:durableId="887956527">
    <w:abstractNumId w:val="4"/>
  </w:num>
  <w:num w:numId="15" w16cid:durableId="662591031">
    <w:abstractNumId w:val="32"/>
  </w:num>
  <w:num w:numId="16" w16cid:durableId="1970893330">
    <w:abstractNumId w:val="64"/>
  </w:num>
  <w:num w:numId="17" w16cid:durableId="2088770090">
    <w:abstractNumId w:val="7"/>
  </w:num>
  <w:num w:numId="18" w16cid:durableId="661355064">
    <w:abstractNumId w:val="78"/>
  </w:num>
  <w:num w:numId="19" w16cid:durableId="331880263">
    <w:abstractNumId w:val="56"/>
  </w:num>
  <w:num w:numId="20" w16cid:durableId="1877500358">
    <w:abstractNumId w:val="24"/>
  </w:num>
  <w:num w:numId="21" w16cid:durableId="2110656220">
    <w:abstractNumId w:val="33"/>
  </w:num>
  <w:num w:numId="22" w16cid:durableId="1930698286">
    <w:abstractNumId w:val="51"/>
  </w:num>
  <w:num w:numId="23" w16cid:durableId="1287466635">
    <w:abstractNumId w:val="55"/>
  </w:num>
  <w:num w:numId="24" w16cid:durableId="1792432736">
    <w:abstractNumId w:val="16"/>
  </w:num>
  <w:num w:numId="25" w16cid:durableId="1851409258">
    <w:abstractNumId w:val="74"/>
  </w:num>
  <w:num w:numId="26" w16cid:durableId="1361198967">
    <w:abstractNumId w:val="19"/>
  </w:num>
  <w:num w:numId="27" w16cid:durableId="615599331">
    <w:abstractNumId w:val="57"/>
  </w:num>
  <w:num w:numId="28" w16cid:durableId="152263208">
    <w:abstractNumId w:val="76"/>
  </w:num>
  <w:num w:numId="29" w16cid:durableId="979074964">
    <w:abstractNumId w:val="17"/>
  </w:num>
  <w:num w:numId="30" w16cid:durableId="1482389219">
    <w:abstractNumId w:val="9"/>
  </w:num>
  <w:num w:numId="31" w16cid:durableId="1818952364">
    <w:abstractNumId w:val="10"/>
  </w:num>
  <w:num w:numId="32" w16cid:durableId="207494484">
    <w:abstractNumId w:val="52"/>
  </w:num>
  <w:num w:numId="33" w16cid:durableId="1734086295">
    <w:abstractNumId w:val="26"/>
  </w:num>
  <w:num w:numId="34" w16cid:durableId="1592666738">
    <w:abstractNumId w:val="2"/>
  </w:num>
  <w:num w:numId="35" w16cid:durableId="355929553">
    <w:abstractNumId w:val="36"/>
  </w:num>
  <w:num w:numId="36" w16cid:durableId="474952470">
    <w:abstractNumId w:val="0"/>
  </w:num>
  <w:num w:numId="37" w16cid:durableId="2138255352">
    <w:abstractNumId w:val="62"/>
  </w:num>
  <w:num w:numId="38" w16cid:durableId="113408203">
    <w:abstractNumId w:val="53"/>
  </w:num>
  <w:num w:numId="39" w16cid:durableId="1797138725">
    <w:abstractNumId w:val="41"/>
  </w:num>
  <w:num w:numId="40" w16cid:durableId="2070883682">
    <w:abstractNumId w:val="45"/>
  </w:num>
  <w:num w:numId="41" w16cid:durableId="2104573419">
    <w:abstractNumId w:val="1"/>
  </w:num>
  <w:num w:numId="42" w16cid:durableId="2112504975">
    <w:abstractNumId w:val="68"/>
  </w:num>
  <w:num w:numId="43" w16cid:durableId="1619484358">
    <w:abstractNumId w:val="71"/>
  </w:num>
  <w:num w:numId="44" w16cid:durableId="2006130361">
    <w:abstractNumId w:val="35"/>
  </w:num>
  <w:num w:numId="45" w16cid:durableId="1102187214">
    <w:abstractNumId w:val="38"/>
  </w:num>
  <w:num w:numId="46" w16cid:durableId="600336009">
    <w:abstractNumId w:val="30"/>
  </w:num>
  <w:num w:numId="47" w16cid:durableId="282006092">
    <w:abstractNumId w:val="43"/>
  </w:num>
  <w:num w:numId="48" w16cid:durableId="1184320761">
    <w:abstractNumId w:val="18"/>
  </w:num>
  <w:num w:numId="49" w16cid:durableId="101264446">
    <w:abstractNumId w:val="14"/>
  </w:num>
  <w:num w:numId="50" w16cid:durableId="846792017">
    <w:abstractNumId w:val="37"/>
  </w:num>
  <w:num w:numId="51" w16cid:durableId="571551315">
    <w:abstractNumId w:val="67"/>
  </w:num>
  <w:num w:numId="52" w16cid:durableId="1048452594">
    <w:abstractNumId w:val="47"/>
  </w:num>
  <w:num w:numId="53" w16cid:durableId="823088158">
    <w:abstractNumId w:val="70"/>
  </w:num>
  <w:num w:numId="54" w16cid:durableId="1458569752">
    <w:abstractNumId w:val="15"/>
  </w:num>
  <w:num w:numId="55" w16cid:durableId="1827241562">
    <w:abstractNumId w:val="6"/>
  </w:num>
  <w:num w:numId="56" w16cid:durableId="722095615">
    <w:abstractNumId w:val="42"/>
  </w:num>
  <w:num w:numId="57" w16cid:durableId="750586684">
    <w:abstractNumId w:val="58"/>
  </w:num>
  <w:num w:numId="58" w16cid:durableId="1084910144">
    <w:abstractNumId w:val="54"/>
  </w:num>
  <w:num w:numId="59" w16cid:durableId="99877220">
    <w:abstractNumId w:val="77"/>
  </w:num>
  <w:num w:numId="60" w16cid:durableId="1498769600">
    <w:abstractNumId w:val="75"/>
  </w:num>
  <w:num w:numId="61" w16cid:durableId="1988315408">
    <w:abstractNumId w:val="25"/>
  </w:num>
  <w:num w:numId="62" w16cid:durableId="313535916">
    <w:abstractNumId w:val="59"/>
  </w:num>
  <w:num w:numId="63" w16cid:durableId="1450781185">
    <w:abstractNumId w:val="5"/>
  </w:num>
  <w:num w:numId="64" w16cid:durableId="1684554833">
    <w:abstractNumId w:val="31"/>
  </w:num>
  <w:num w:numId="65" w16cid:durableId="431365804">
    <w:abstractNumId w:val="73"/>
  </w:num>
  <w:num w:numId="66" w16cid:durableId="1774088800">
    <w:abstractNumId w:val="21"/>
  </w:num>
  <w:num w:numId="67" w16cid:durableId="231042075">
    <w:abstractNumId w:val="63"/>
  </w:num>
  <w:num w:numId="68" w16cid:durableId="784692554">
    <w:abstractNumId w:val="27"/>
  </w:num>
  <w:num w:numId="69" w16cid:durableId="1449658749">
    <w:abstractNumId w:val="48"/>
  </w:num>
  <w:num w:numId="70" w16cid:durableId="1092166942">
    <w:abstractNumId w:val="28"/>
  </w:num>
  <w:num w:numId="71" w16cid:durableId="293020456">
    <w:abstractNumId w:val="22"/>
  </w:num>
  <w:num w:numId="72" w16cid:durableId="1800149552">
    <w:abstractNumId w:val="60"/>
  </w:num>
  <w:num w:numId="73" w16cid:durableId="1357855043">
    <w:abstractNumId w:val="34"/>
  </w:num>
  <w:num w:numId="74" w16cid:durableId="1479956328">
    <w:abstractNumId w:val="66"/>
  </w:num>
  <w:num w:numId="75" w16cid:durableId="491943797">
    <w:abstractNumId w:val="12"/>
  </w:num>
  <w:num w:numId="76" w16cid:durableId="990527672">
    <w:abstractNumId w:val="8"/>
  </w:num>
  <w:num w:numId="77" w16cid:durableId="1112701891">
    <w:abstractNumId w:val="29"/>
  </w:num>
  <w:num w:numId="78" w16cid:durableId="1379474807">
    <w:abstractNumId w:val="20"/>
  </w:num>
  <w:num w:numId="79" w16cid:durableId="1144392195">
    <w:abstractNumId w:val="13"/>
  </w:num>
  <w:num w:numId="80" w16cid:durableId="1839614747">
    <w:abstractNumId w:val="44"/>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1"/>
  <w:printFractionalCharacterWidth/>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GB" w:vendorID="64" w:dllVersion="5" w:nlCheck="1" w:checkStyle="1"/>
  <w:activeWritingStyle w:appName="MSWord" w:lang="en-AU" w:vendorID="64" w:dllVersion="5" w:nlCheck="1" w:checkStyle="1"/>
  <w:activeWritingStyle w:appName="MSWord" w:lang="en-US" w:vendorID="64" w:dllVersion="5" w:nlCheck="1" w:checkStyle="1"/>
  <w:activeWritingStyle w:appName="MSWord" w:lang="en-GB" w:vendorID="64" w:dllVersion="0" w:nlCheck="1" w:checkStyle="0"/>
  <w:activeWritingStyle w:appName="MSWord" w:lang="en-US" w:vendorID="64" w:dllVersion="0" w:nlCheck="1" w:checkStyle="0"/>
  <w:activeWritingStyle w:appName="MSWord" w:lang="en-AU" w:vendorID="64" w:dllVersion="0" w:nlCheck="1" w:checkStyle="0"/>
  <w:activeWritingStyle w:appName="MSWord" w:lang="fr-FR"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de-DE" w:vendorID="64" w:dllVersion="4096" w:nlCheck="1" w:checkStyle="0"/>
  <w:proofState w:spelling="clean" w:grammar="clean"/>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66747"/>
    <w:rsid w:val="00000320"/>
    <w:rsid w:val="00000995"/>
    <w:rsid w:val="00000C19"/>
    <w:rsid w:val="00000D4F"/>
    <w:rsid w:val="00001046"/>
    <w:rsid w:val="000011FA"/>
    <w:rsid w:val="00001243"/>
    <w:rsid w:val="000018CF"/>
    <w:rsid w:val="00001C5F"/>
    <w:rsid w:val="00001CCD"/>
    <w:rsid w:val="000023C8"/>
    <w:rsid w:val="000028FB"/>
    <w:rsid w:val="00002ADE"/>
    <w:rsid w:val="00002E32"/>
    <w:rsid w:val="0000333A"/>
    <w:rsid w:val="000033BF"/>
    <w:rsid w:val="00003BB6"/>
    <w:rsid w:val="000040C8"/>
    <w:rsid w:val="0000440C"/>
    <w:rsid w:val="00004438"/>
    <w:rsid w:val="00004470"/>
    <w:rsid w:val="00004742"/>
    <w:rsid w:val="00004A07"/>
    <w:rsid w:val="00004AFF"/>
    <w:rsid w:val="00004C9C"/>
    <w:rsid w:val="00004F56"/>
    <w:rsid w:val="00005370"/>
    <w:rsid w:val="000053F3"/>
    <w:rsid w:val="00005722"/>
    <w:rsid w:val="00005A71"/>
    <w:rsid w:val="00005D0C"/>
    <w:rsid w:val="00006ADE"/>
    <w:rsid w:val="00006D4D"/>
    <w:rsid w:val="00007181"/>
    <w:rsid w:val="000072E9"/>
    <w:rsid w:val="000073B4"/>
    <w:rsid w:val="000073EA"/>
    <w:rsid w:val="0000779B"/>
    <w:rsid w:val="00007810"/>
    <w:rsid w:val="0000783D"/>
    <w:rsid w:val="000079E8"/>
    <w:rsid w:val="00007C7C"/>
    <w:rsid w:val="00007ED6"/>
    <w:rsid w:val="00007F08"/>
    <w:rsid w:val="00010236"/>
    <w:rsid w:val="0001029F"/>
    <w:rsid w:val="00010504"/>
    <w:rsid w:val="0001053D"/>
    <w:rsid w:val="00010852"/>
    <w:rsid w:val="00010D6B"/>
    <w:rsid w:val="00010DCE"/>
    <w:rsid w:val="00010F7A"/>
    <w:rsid w:val="00011192"/>
    <w:rsid w:val="0001132E"/>
    <w:rsid w:val="00011393"/>
    <w:rsid w:val="00011484"/>
    <w:rsid w:val="0001154A"/>
    <w:rsid w:val="000115FF"/>
    <w:rsid w:val="000116EA"/>
    <w:rsid w:val="00011E45"/>
    <w:rsid w:val="00011FF5"/>
    <w:rsid w:val="00012180"/>
    <w:rsid w:val="00012449"/>
    <w:rsid w:val="00012946"/>
    <w:rsid w:val="0001297F"/>
    <w:rsid w:val="000129AC"/>
    <w:rsid w:val="00012DB5"/>
    <w:rsid w:val="00012E8B"/>
    <w:rsid w:val="00012F8D"/>
    <w:rsid w:val="00013394"/>
    <w:rsid w:val="000133BA"/>
    <w:rsid w:val="00013402"/>
    <w:rsid w:val="00013770"/>
    <w:rsid w:val="0001399F"/>
    <w:rsid w:val="000139B2"/>
    <w:rsid w:val="00013AA5"/>
    <w:rsid w:val="00013ACA"/>
    <w:rsid w:val="00013E96"/>
    <w:rsid w:val="00013EB3"/>
    <w:rsid w:val="00013FB5"/>
    <w:rsid w:val="000141A6"/>
    <w:rsid w:val="00014727"/>
    <w:rsid w:val="00014825"/>
    <w:rsid w:val="0001490C"/>
    <w:rsid w:val="00014C21"/>
    <w:rsid w:val="00014D6B"/>
    <w:rsid w:val="00014E4C"/>
    <w:rsid w:val="00014E65"/>
    <w:rsid w:val="000150A3"/>
    <w:rsid w:val="000154CF"/>
    <w:rsid w:val="0001552F"/>
    <w:rsid w:val="0001563A"/>
    <w:rsid w:val="00015810"/>
    <w:rsid w:val="000158E6"/>
    <w:rsid w:val="00015A7E"/>
    <w:rsid w:val="00015AF3"/>
    <w:rsid w:val="00015B6F"/>
    <w:rsid w:val="00015E88"/>
    <w:rsid w:val="0001600F"/>
    <w:rsid w:val="00016039"/>
    <w:rsid w:val="00016057"/>
    <w:rsid w:val="0001647C"/>
    <w:rsid w:val="000164EA"/>
    <w:rsid w:val="0001656C"/>
    <w:rsid w:val="00016E9A"/>
    <w:rsid w:val="00016F48"/>
    <w:rsid w:val="00017125"/>
    <w:rsid w:val="00017270"/>
    <w:rsid w:val="00017A9B"/>
    <w:rsid w:val="00017EED"/>
    <w:rsid w:val="000202DE"/>
    <w:rsid w:val="000204B5"/>
    <w:rsid w:val="0002068F"/>
    <w:rsid w:val="000209DC"/>
    <w:rsid w:val="00021721"/>
    <w:rsid w:val="000225C2"/>
    <w:rsid w:val="00022769"/>
    <w:rsid w:val="0002281A"/>
    <w:rsid w:val="00022B1F"/>
    <w:rsid w:val="00022CAC"/>
    <w:rsid w:val="00022DDE"/>
    <w:rsid w:val="000234FC"/>
    <w:rsid w:val="00023561"/>
    <w:rsid w:val="000238EF"/>
    <w:rsid w:val="000239E1"/>
    <w:rsid w:val="00023D0E"/>
    <w:rsid w:val="000246FC"/>
    <w:rsid w:val="00024BA4"/>
    <w:rsid w:val="00024C28"/>
    <w:rsid w:val="00024F63"/>
    <w:rsid w:val="00025396"/>
    <w:rsid w:val="000254FC"/>
    <w:rsid w:val="00025788"/>
    <w:rsid w:val="000258CA"/>
    <w:rsid w:val="000259A9"/>
    <w:rsid w:val="000259E0"/>
    <w:rsid w:val="00025E1D"/>
    <w:rsid w:val="00025EA8"/>
    <w:rsid w:val="000266FB"/>
    <w:rsid w:val="00026821"/>
    <w:rsid w:val="000269D8"/>
    <w:rsid w:val="00026AC2"/>
    <w:rsid w:val="00026CD5"/>
    <w:rsid w:val="000271D7"/>
    <w:rsid w:val="00027A24"/>
    <w:rsid w:val="00027B8F"/>
    <w:rsid w:val="0003008C"/>
    <w:rsid w:val="00030719"/>
    <w:rsid w:val="00031410"/>
    <w:rsid w:val="000315DB"/>
    <w:rsid w:val="00031B16"/>
    <w:rsid w:val="000323D3"/>
    <w:rsid w:val="000324BB"/>
    <w:rsid w:val="000326A4"/>
    <w:rsid w:val="00032B63"/>
    <w:rsid w:val="0003309B"/>
    <w:rsid w:val="00033473"/>
    <w:rsid w:val="000335C0"/>
    <w:rsid w:val="000337A4"/>
    <w:rsid w:val="00033A99"/>
    <w:rsid w:val="00034033"/>
    <w:rsid w:val="00034425"/>
    <w:rsid w:val="000345ED"/>
    <w:rsid w:val="000346DB"/>
    <w:rsid w:val="00034A5F"/>
    <w:rsid w:val="0003546D"/>
    <w:rsid w:val="00035BD4"/>
    <w:rsid w:val="00036448"/>
    <w:rsid w:val="000372CA"/>
    <w:rsid w:val="00037533"/>
    <w:rsid w:val="0003776B"/>
    <w:rsid w:val="00037D2C"/>
    <w:rsid w:val="00037DEE"/>
    <w:rsid w:val="00037ED7"/>
    <w:rsid w:val="00037FA2"/>
    <w:rsid w:val="000400C1"/>
    <w:rsid w:val="000400F4"/>
    <w:rsid w:val="0004031A"/>
    <w:rsid w:val="00040582"/>
    <w:rsid w:val="0004094C"/>
    <w:rsid w:val="00040A33"/>
    <w:rsid w:val="00040C4E"/>
    <w:rsid w:val="00041074"/>
    <w:rsid w:val="0004126F"/>
    <w:rsid w:val="0004132C"/>
    <w:rsid w:val="00041726"/>
    <w:rsid w:val="00042606"/>
    <w:rsid w:val="00042A42"/>
    <w:rsid w:val="00042BA3"/>
    <w:rsid w:val="00042D42"/>
    <w:rsid w:val="00042DA9"/>
    <w:rsid w:val="00042E99"/>
    <w:rsid w:val="00043174"/>
    <w:rsid w:val="0004331F"/>
    <w:rsid w:val="00043794"/>
    <w:rsid w:val="00043E35"/>
    <w:rsid w:val="0004404B"/>
    <w:rsid w:val="00044267"/>
    <w:rsid w:val="0004454C"/>
    <w:rsid w:val="00044661"/>
    <w:rsid w:val="0004471E"/>
    <w:rsid w:val="00044ACD"/>
    <w:rsid w:val="00044D1C"/>
    <w:rsid w:val="00044E5F"/>
    <w:rsid w:val="0004500A"/>
    <w:rsid w:val="000452E1"/>
    <w:rsid w:val="0004532E"/>
    <w:rsid w:val="00045421"/>
    <w:rsid w:val="000454FA"/>
    <w:rsid w:val="00045674"/>
    <w:rsid w:val="000459DB"/>
    <w:rsid w:val="00045A37"/>
    <w:rsid w:val="00045B5E"/>
    <w:rsid w:val="00045BFF"/>
    <w:rsid w:val="00045C88"/>
    <w:rsid w:val="00045D7F"/>
    <w:rsid w:val="00046877"/>
    <w:rsid w:val="00046BFB"/>
    <w:rsid w:val="00046CBB"/>
    <w:rsid w:val="00046CBC"/>
    <w:rsid w:val="00047C2B"/>
    <w:rsid w:val="00047C65"/>
    <w:rsid w:val="00047E9C"/>
    <w:rsid w:val="0005031F"/>
    <w:rsid w:val="00050375"/>
    <w:rsid w:val="00050778"/>
    <w:rsid w:val="0005089F"/>
    <w:rsid w:val="00050ACF"/>
    <w:rsid w:val="00050D47"/>
    <w:rsid w:val="000512CD"/>
    <w:rsid w:val="000518BC"/>
    <w:rsid w:val="00051D1B"/>
    <w:rsid w:val="00051F8C"/>
    <w:rsid w:val="000523E1"/>
    <w:rsid w:val="00052653"/>
    <w:rsid w:val="0005265B"/>
    <w:rsid w:val="000528D9"/>
    <w:rsid w:val="00052D16"/>
    <w:rsid w:val="00052D69"/>
    <w:rsid w:val="00053799"/>
    <w:rsid w:val="00053A94"/>
    <w:rsid w:val="00053CE3"/>
    <w:rsid w:val="00053D73"/>
    <w:rsid w:val="00053EC5"/>
    <w:rsid w:val="0005453F"/>
    <w:rsid w:val="00054657"/>
    <w:rsid w:val="00054780"/>
    <w:rsid w:val="00054ABF"/>
    <w:rsid w:val="0005501A"/>
    <w:rsid w:val="00055094"/>
    <w:rsid w:val="000553E2"/>
    <w:rsid w:val="0005554C"/>
    <w:rsid w:val="00055A73"/>
    <w:rsid w:val="0005619F"/>
    <w:rsid w:val="00056283"/>
    <w:rsid w:val="000563C1"/>
    <w:rsid w:val="000564E7"/>
    <w:rsid w:val="00056A9D"/>
    <w:rsid w:val="00056B17"/>
    <w:rsid w:val="00056C34"/>
    <w:rsid w:val="00056C35"/>
    <w:rsid w:val="00056EB0"/>
    <w:rsid w:val="00057080"/>
    <w:rsid w:val="0005765D"/>
    <w:rsid w:val="00057BAF"/>
    <w:rsid w:val="00057BDD"/>
    <w:rsid w:val="00057FC9"/>
    <w:rsid w:val="00060439"/>
    <w:rsid w:val="0006046E"/>
    <w:rsid w:val="00060506"/>
    <w:rsid w:val="000606C6"/>
    <w:rsid w:val="00060D1F"/>
    <w:rsid w:val="00060F8B"/>
    <w:rsid w:val="000612B7"/>
    <w:rsid w:val="00061927"/>
    <w:rsid w:val="00061C62"/>
    <w:rsid w:val="00061FB5"/>
    <w:rsid w:val="00061FDF"/>
    <w:rsid w:val="00062295"/>
    <w:rsid w:val="000633AE"/>
    <w:rsid w:val="000633CD"/>
    <w:rsid w:val="00063658"/>
    <w:rsid w:val="0006381A"/>
    <w:rsid w:val="00063D82"/>
    <w:rsid w:val="000647A7"/>
    <w:rsid w:val="00064922"/>
    <w:rsid w:val="00064C5C"/>
    <w:rsid w:val="00065253"/>
    <w:rsid w:val="000652B1"/>
    <w:rsid w:val="000655B2"/>
    <w:rsid w:val="000659FC"/>
    <w:rsid w:val="00065C2A"/>
    <w:rsid w:val="00065F3B"/>
    <w:rsid w:val="00065FFC"/>
    <w:rsid w:val="000661A6"/>
    <w:rsid w:val="0006637B"/>
    <w:rsid w:val="0006662F"/>
    <w:rsid w:val="00066773"/>
    <w:rsid w:val="00066781"/>
    <w:rsid w:val="000667AD"/>
    <w:rsid w:val="00066AD1"/>
    <w:rsid w:val="00066C12"/>
    <w:rsid w:val="00067369"/>
    <w:rsid w:val="00067653"/>
    <w:rsid w:val="00067869"/>
    <w:rsid w:val="000678B9"/>
    <w:rsid w:val="00067D07"/>
    <w:rsid w:val="00067D73"/>
    <w:rsid w:val="000701FB"/>
    <w:rsid w:val="00070C2D"/>
    <w:rsid w:val="00070DD7"/>
    <w:rsid w:val="00070ED2"/>
    <w:rsid w:val="00070FC9"/>
    <w:rsid w:val="00070FD5"/>
    <w:rsid w:val="00071225"/>
    <w:rsid w:val="000716DE"/>
    <w:rsid w:val="00071A7B"/>
    <w:rsid w:val="00071F64"/>
    <w:rsid w:val="00071FAA"/>
    <w:rsid w:val="00071FBE"/>
    <w:rsid w:val="000720CB"/>
    <w:rsid w:val="0007255E"/>
    <w:rsid w:val="000726A3"/>
    <w:rsid w:val="000728AB"/>
    <w:rsid w:val="00072BEB"/>
    <w:rsid w:val="00072C60"/>
    <w:rsid w:val="000733F8"/>
    <w:rsid w:val="000736BD"/>
    <w:rsid w:val="000737E7"/>
    <w:rsid w:val="00073BE1"/>
    <w:rsid w:val="0007462E"/>
    <w:rsid w:val="00074902"/>
    <w:rsid w:val="00074C7D"/>
    <w:rsid w:val="00075358"/>
    <w:rsid w:val="000754D8"/>
    <w:rsid w:val="00075C59"/>
    <w:rsid w:val="00075DCB"/>
    <w:rsid w:val="0007617D"/>
    <w:rsid w:val="0007638C"/>
    <w:rsid w:val="000763D0"/>
    <w:rsid w:val="000763E9"/>
    <w:rsid w:val="000764D2"/>
    <w:rsid w:val="00076819"/>
    <w:rsid w:val="00076A06"/>
    <w:rsid w:val="00076B1C"/>
    <w:rsid w:val="00076E35"/>
    <w:rsid w:val="000771A2"/>
    <w:rsid w:val="00077400"/>
    <w:rsid w:val="00077568"/>
    <w:rsid w:val="00077731"/>
    <w:rsid w:val="00077808"/>
    <w:rsid w:val="00077A7B"/>
    <w:rsid w:val="00080137"/>
    <w:rsid w:val="0008035D"/>
    <w:rsid w:val="000803B4"/>
    <w:rsid w:val="00080956"/>
    <w:rsid w:val="000809A0"/>
    <w:rsid w:val="000811E1"/>
    <w:rsid w:val="000813CF"/>
    <w:rsid w:val="000815C8"/>
    <w:rsid w:val="00081612"/>
    <w:rsid w:val="000818FD"/>
    <w:rsid w:val="00081994"/>
    <w:rsid w:val="00081FF5"/>
    <w:rsid w:val="0008202A"/>
    <w:rsid w:val="00082030"/>
    <w:rsid w:val="00082075"/>
    <w:rsid w:val="0008217D"/>
    <w:rsid w:val="00082260"/>
    <w:rsid w:val="00082421"/>
    <w:rsid w:val="00082BF0"/>
    <w:rsid w:val="00082D17"/>
    <w:rsid w:val="00082F9C"/>
    <w:rsid w:val="00083034"/>
    <w:rsid w:val="000831A8"/>
    <w:rsid w:val="000832ED"/>
    <w:rsid w:val="00083399"/>
    <w:rsid w:val="000834D6"/>
    <w:rsid w:val="000836B7"/>
    <w:rsid w:val="00083711"/>
    <w:rsid w:val="00083A5A"/>
    <w:rsid w:val="00083A9E"/>
    <w:rsid w:val="00083C2F"/>
    <w:rsid w:val="00083C60"/>
    <w:rsid w:val="000841AB"/>
    <w:rsid w:val="000844B9"/>
    <w:rsid w:val="00084574"/>
    <w:rsid w:val="000848C2"/>
    <w:rsid w:val="000848C3"/>
    <w:rsid w:val="00084B93"/>
    <w:rsid w:val="00084D36"/>
    <w:rsid w:val="0008503E"/>
    <w:rsid w:val="0008517C"/>
    <w:rsid w:val="000859DE"/>
    <w:rsid w:val="00085CEC"/>
    <w:rsid w:val="00085FCF"/>
    <w:rsid w:val="000860D2"/>
    <w:rsid w:val="00086138"/>
    <w:rsid w:val="000862DE"/>
    <w:rsid w:val="000864BB"/>
    <w:rsid w:val="000869D1"/>
    <w:rsid w:val="00086AB3"/>
    <w:rsid w:val="00086F94"/>
    <w:rsid w:val="00086FD7"/>
    <w:rsid w:val="00087054"/>
    <w:rsid w:val="00087111"/>
    <w:rsid w:val="00087464"/>
    <w:rsid w:val="00087622"/>
    <w:rsid w:val="000877BF"/>
    <w:rsid w:val="00087926"/>
    <w:rsid w:val="00087A98"/>
    <w:rsid w:val="00087AA2"/>
    <w:rsid w:val="00087E14"/>
    <w:rsid w:val="00090578"/>
    <w:rsid w:val="00090627"/>
    <w:rsid w:val="000907ED"/>
    <w:rsid w:val="00090B90"/>
    <w:rsid w:val="00090BB5"/>
    <w:rsid w:val="00090DF3"/>
    <w:rsid w:val="00090E87"/>
    <w:rsid w:val="00091135"/>
    <w:rsid w:val="000912B3"/>
    <w:rsid w:val="00091B4C"/>
    <w:rsid w:val="00091B58"/>
    <w:rsid w:val="00091F9B"/>
    <w:rsid w:val="00091FC8"/>
    <w:rsid w:val="000922CA"/>
    <w:rsid w:val="00092C9E"/>
    <w:rsid w:val="00092EAE"/>
    <w:rsid w:val="0009317F"/>
    <w:rsid w:val="0009332B"/>
    <w:rsid w:val="0009346A"/>
    <w:rsid w:val="000934B6"/>
    <w:rsid w:val="000936CE"/>
    <w:rsid w:val="00094434"/>
    <w:rsid w:val="00094832"/>
    <w:rsid w:val="00094A43"/>
    <w:rsid w:val="00094E87"/>
    <w:rsid w:val="00094EE8"/>
    <w:rsid w:val="00094FAA"/>
    <w:rsid w:val="00095151"/>
    <w:rsid w:val="000954D0"/>
    <w:rsid w:val="00095C5B"/>
    <w:rsid w:val="00095CD2"/>
    <w:rsid w:val="00096199"/>
    <w:rsid w:val="00096A3F"/>
    <w:rsid w:val="000973C8"/>
    <w:rsid w:val="00097515"/>
    <w:rsid w:val="00097516"/>
    <w:rsid w:val="00097C2A"/>
    <w:rsid w:val="00097F5C"/>
    <w:rsid w:val="000A0064"/>
    <w:rsid w:val="000A0084"/>
    <w:rsid w:val="000A01C0"/>
    <w:rsid w:val="000A051C"/>
    <w:rsid w:val="000A0C29"/>
    <w:rsid w:val="000A0C9D"/>
    <w:rsid w:val="000A0D31"/>
    <w:rsid w:val="000A0E06"/>
    <w:rsid w:val="000A1269"/>
    <w:rsid w:val="000A1333"/>
    <w:rsid w:val="000A142E"/>
    <w:rsid w:val="000A1481"/>
    <w:rsid w:val="000A153D"/>
    <w:rsid w:val="000A19BA"/>
    <w:rsid w:val="000A1BF7"/>
    <w:rsid w:val="000A2084"/>
    <w:rsid w:val="000A2624"/>
    <w:rsid w:val="000A263B"/>
    <w:rsid w:val="000A2795"/>
    <w:rsid w:val="000A27BB"/>
    <w:rsid w:val="000A2862"/>
    <w:rsid w:val="000A28B6"/>
    <w:rsid w:val="000A2BA3"/>
    <w:rsid w:val="000A2DB3"/>
    <w:rsid w:val="000A2E98"/>
    <w:rsid w:val="000A30E7"/>
    <w:rsid w:val="000A3E81"/>
    <w:rsid w:val="000A45EF"/>
    <w:rsid w:val="000A4674"/>
    <w:rsid w:val="000A46B3"/>
    <w:rsid w:val="000A4717"/>
    <w:rsid w:val="000A4CF9"/>
    <w:rsid w:val="000A4FC9"/>
    <w:rsid w:val="000A5092"/>
    <w:rsid w:val="000A51C2"/>
    <w:rsid w:val="000A557F"/>
    <w:rsid w:val="000A55D9"/>
    <w:rsid w:val="000A56C1"/>
    <w:rsid w:val="000A5904"/>
    <w:rsid w:val="000A5F4F"/>
    <w:rsid w:val="000A67AA"/>
    <w:rsid w:val="000A6933"/>
    <w:rsid w:val="000A69B4"/>
    <w:rsid w:val="000A6EE3"/>
    <w:rsid w:val="000A74C9"/>
    <w:rsid w:val="000A791B"/>
    <w:rsid w:val="000A7ABA"/>
    <w:rsid w:val="000A7B96"/>
    <w:rsid w:val="000A7BB3"/>
    <w:rsid w:val="000A7C17"/>
    <w:rsid w:val="000A7C29"/>
    <w:rsid w:val="000A7CE0"/>
    <w:rsid w:val="000B01EC"/>
    <w:rsid w:val="000B037C"/>
    <w:rsid w:val="000B0987"/>
    <w:rsid w:val="000B0B3C"/>
    <w:rsid w:val="000B0C75"/>
    <w:rsid w:val="000B10AC"/>
    <w:rsid w:val="000B120F"/>
    <w:rsid w:val="000B1CA4"/>
    <w:rsid w:val="000B1F4F"/>
    <w:rsid w:val="000B1F58"/>
    <w:rsid w:val="000B2273"/>
    <w:rsid w:val="000B2950"/>
    <w:rsid w:val="000B29C1"/>
    <w:rsid w:val="000B2D40"/>
    <w:rsid w:val="000B2D80"/>
    <w:rsid w:val="000B2E47"/>
    <w:rsid w:val="000B3121"/>
    <w:rsid w:val="000B3189"/>
    <w:rsid w:val="000B3215"/>
    <w:rsid w:val="000B3946"/>
    <w:rsid w:val="000B3AB8"/>
    <w:rsid w:val="000B3C45"/>
    <w:rsid w:val="000B3D38"/>
    <w:rsid w:val="000B3F11"/>
    <w:rsid w:val="000B4112"/>
    <w:rsid w:val="000B4664"/>
    <w:rsid w:val="000B4686"/>
    <w:rsid w:val="000B4764"/>
    <w:rsid w:val="000B47A1"/>
    <w:rsid w:val="000B47DC"/>
    <w:rsid w:val="000B4A4B"/>
    <w:rsid w:val="000B4A80"/>
    <w:rsid w:val="000B4B41"/>
    <w:rsid w:val="000B5238"/>
    <w:rsid w:val="000B5519"/>
    <w:rsid w:val="000B55A0"/>
    <w:rsid w:val="000B5755"/>
    <w:rsid w:val="000B5949"/>
    <w:rsid w:val="000B5950"/>
    <w:rsid w:val="000B5AE9"/>
    <w:rsid w:val="000B5D3D"/>
    <w:rsid w:val="000B630A"/>
    <w:rsid w:val="000B64CF"/>
    <w:rsid w:val="000B64D1"/>
    <w:rsid w:val="000B67D3"/>
    <w:rsid w:val="000B6A4A"/>
    <w:rsid w:val="000B784F"/>
    <w:rsid w:val="000B7BFF"/>
    <w:rsid w:val="000B7EEC"/>
    <w:rsid w:val="000C080B"/>
    <w:rsid w:val="000C095F"/>
    <w:rsid w:val="000C0D6B"/>
    <w:rsid w:val="000C1062"/>
    <w:rsid w:val="000C1737"/>
    <w:rsid w:val="000C1ABA"/>
    <w:rsid w:val="000C22F0"/>
    <w:rsid w:val="000C24B4"/>
    <w:rsid w:val="000C2860"/>
    <w:rsid w:val="000C2C4E"/>
    <w:rsid w:val="000C35A9"/>
    <w:rsid w:val="000C35E6"/>
    <w:rsid w:val="000C379F"/>
    <w:rsid w:val="000C37F1"/>
    <w:rsid w:val="000C38B6"/>
    <w:rsid w:val="000C38FB"/>
    <w:rsid w:val="000C393D"/>
    <w:rsid w:val="000C3C2E"/>
    <w:rsid w:val="000C3C40"/>
    <w:rsid w:val="000C418F"/>
    <w:rsid w:val="000C47C1"/>
    <w:rsid w:val="000C49E3"/>
    <w:rsid w:val="000C4A39"/>
    <w:rsid w:val="000C4D76"/>
    <w:rsid w:val="000C5046"/>
    <w:rsid w:val="000C50B2"/>
    <w:rsid w:val="000C5545"/>
    <w:rsid w:val="000C559E"/>
    <w:rsid w:val="000C5625"/>
    <w:rsid w:val="000C571F"/>
    <w:rsid w:val="000C5AA1"/>
    <w:rsid w:val="000C5AF9"/>
    <w:rsid w:val="000C5F8B"/>
    <w:rsid w:val="000C6060"/>
    <w:rsid w:val="000C6284"/>
    <w:rsid w:val="000C64A5"/>
    <w:rsid w:val="000C66DA"/>
    <w:rsid w:val="000C6B85"/>
    <w:rsid w:val="000C7508"/>
    <w:rsid w:val="000C7AB9"/>
    <w:rsid w:val="000C7C78"/>
    <w:rsid w:val="000C7CCF"/>
    <w:rsid w:val="000D0069"/>
    <w:rsid w:val="000D013E"/>
    <w:rsid w:val="000D02B3"/>
    <w:rsid w:val="000D04CD"/>
    <w:rsid w:val="000D0713"/>
    <w:rsid w:val="000D08F4"/>
    <w:rsid w:val="000D0EA3"/>
    <w:rsid w:val="000D10A9"/>
    <w:rsid w:val="000D122F"/>
    <w:rsid w:val="000D1347"/>
    <w:rsid w:val="000D1630"/>
    <w:rsid w:val="000D1B94"/>
    <w:rsid w:val="000D1F6E"/>
    <w:rsid w:val="000D22AD"/>
    <w:rsid w:val="000D2514"/>
    <w:rsid w:val="000D2C40"/>
    <w:rsid w:val="000D2EE9"/>
    <w:rsid w:val="000D3058"/>
    <w:rsid w:val="000D334D"/>
    <w:rsid w:val="000D3463"/>
    <w:rsid w:val="000D34BB"/>
    <w:rsid w:val="000D34CE"/>
    <w:rsid w:val="000D3D84"/>
    <w:rsid w:val="000D4315"/>
    <w:rsid w:val="000D4348"/>
    <w:rsid w:val="000D4864"/>
    <w:rsid w:val="000D488D"/>
    <w:rsid w:val="000D507F"/>
    <w:rsid w:val="000D51C6"/>
    <w:rsid w:val="000D52D5"/>
    <w:rsid w:val="000D5EF8"/>
    <w:rsid w:val="000D60FC"/>
    <w:rsid w:val="000D6347"/>
    <w:rsid w:val="000D6696"/>
    <w:rsid w:val="000D68E7"/>
    <w:rsid w:val="000D69BD"/>
    <w:rsid w:val="000D6CFE"/>
    <w:rsid w:val="000D6E6F"/>
    <w:rsid w:val="000D6EC0"/>
    <w:rsid w:val="000D6F67"/>
    <w:rsid w:val="000D71BF"/>
    <w:rsid w:val="000D7329"/>
    <w:rsid w:val="000D7742"/>
    <w:rsid w:val="000D7C9A"/>
    <w:rsid w:val="000D7E7A"/>
    <w:rsid w:val="000E00A3"/>
    <w:rsid w:val="000E02DE"/>
    <w:rsid w:val="000E0961"/>
    <w:rsid w:val="000E0A5F"/>
    <w:rsid w:val="000E0A81"/>
    <w:rsid w:val="000E0C10"/>
    <w:rsid w:val="000E0F47"/>
    <w:rsid w:val="000E1018"/>
    <w:rsid w:val="000E112C"/>
    <w:rsid w:val="000E11C1"/>
    <w:rsid w:val="000E12ED"/>
    <w:rsid w:val="000E18F0"/>
    <w:rsid w:val="000E1A55"/>
    <w:rsid w:val="000E1CBB"/>
    <w:rsid w:val="000E25D7"/>
    <w:rsid w:val="000E2D3F"/>
    <w:rsid w:val="000E2EDB"/>
    <w:rsid w:val="000E3019"/>
    <w:rsid w:val="000E310B"/>
    <w:rsid w:val="000E322B"/>
    <w:rsid w:val="000E3489"/>
    <w:rsid w:val="000E3560"/>
    <w:rsid w:val="000E35F3"/>
    <w:rsid w:val="000E37C3"/>
    <w:rsid w:val="000E3BB2"/>
    <w:rsid w:val="000E3D16"/>
    <w:rsid w:val="000E41CD"/>
    <w:rsid w:val="000E4330"/>
    <w:rsid w:val="000E48D4"/>
    <w:rsid w:val="000E4933"/>
    <w:rsid w:val="000E4C65"/>
    <w:rsid w:val="000E4CD3"/>
    <w:rsid w:val="000E4F3C"/>
    <w:rsid w:val="000E54AF"/>
    <w:rsid w:val="000E57FA"/>
    <w:rsid w:val="000E5C3E"/>
    <w:rsid w:val="000E5E68"/>
    <w:rsid w:val="000E5E6A"/>
    <w:rsid w:val="000E63AB"/>
    <w:rsid w:val="000E6586"/>
    <w:rsid w:val="000E6916"/>
    <w:rsid w:val="000E746D"/>
    <w:rsid w:val="000E76CE"/>
    <w:rsid w:val="000E77D6"/>
    <w:rsid w:val="000E7803"/>
    <w:rsid w:val="000E78F7"/>
    <w:rsid w:val="000E7947"/>
    <w:rsid w:val="000E79B2"/>
    <w:rsid w:val="000E7CA1"/>
    <w:rsid w:val="000E7FFC"/>
    <w:rsid w:val="000F000F"/>
    <w:rsid w:val="000F04D2"/>
    <w:rsid w:val="000F064E"/>
    <w:rsid w:val="000F0A34"/>
    <w:rsid w:val="000F0B90"/>
    <w:rsid w:val="000F0EED"/>
    <w:rsid w:val="000F1086"/>
    <w:rsid w:val="000F11D0"/>
    <w:rsid w:val="000F11EC"/>
    <w:rsid w:val="000F196E"/>
    <w:rsid w:val="000F1BF6"/>
    <w:rsid w:val="000F1FA1"/>
    <w:rsid w:val="000F200D"/>
    <w:rsid w:val="000F2178"/>
    <w:rsid w:val="000F21B9"/>
    <w:rsid w:val="000F2401"/>
    <w:rsid w:val="000F24A4"/>
    <w:rsid w:val="000F2A2F"/>
    <w:rsid w:val="000F2A59"/>
    <w:rsid w:val="000F2A88"/>
    <w:rsid w:val="000F2AA2"/>
    <w:rsid w:val="000F31B2"/>
    <w:rsid w:val="000F333C"/>
    <w:rsid w:val="000F3A03"/>
    <w:rsid w:val="000F3BC7"/>
    <w:rsid w:val="000F3C1C"/>
    <w:rsid w:val="000F3D61"/>
    <w:rsid w:val="000F3E72"/>
    <w:rsid w:val="000F3E93"/>
    <w:rsid w:val="000F3FE9"/>
    <w:rsid w:val="000F407F"/>
    <w:rsid w:val="000F4414"/>
    <w:rsid w:val="000F4F0B"/>
    <w:rsid w:val="000F5CDB"/>
    <w:rsid w:val="000F5EFE"/>
    <w:rsid w:val="000F6736"/>
    <w:rsid w:val="000F6792"/>
    <w:rsid w:val="000F6AB2"/>
    <w:rsid w:val="000F71A8"/>
    <w:rsid w:val="000F7241"/>
    <w:rsid w:val="000F740F"/>
    <w:rsid w:val="000F758E"/>
    <w:rsid w:val="000F76C9"/>
    <w:rsid w:val="000F79EF"/>
    <w:rsid w:val="000F7B6A"/>
    <w:rsid w:val="000F7E12"/>
    <w:rsid w:val="000F7E59"/>
    <w:rsid w:val="00100042"/>
    <w:rsid w:val="001001BA"/>
    <w:rsid w:val="0010056D"/>
    <w:rsid w:val="00100A5C"/>
    <w:rsid w:val="00100D2A"/>
    <w:rsid w:val="00100DA4"/>
    <w:rsid w:val="00100F08"/>
    <w:rsid w:val="0010168A"/>
    <w:rsid w:val="001018E6"/>
    <w:rsid w:val="00101C2E"/>
    <w:rsid w:val="00101D5D"/>
    <w:rsid w:val="00101DAA"/>
    <w:rsid w:val="00101F54"/>
    <w:rsid w:val="001020B3"/>
    <w:rsid w:val="00102285"/>
    <w:rsid w:val="001023BB"/>
    <w:rsid w:val="001023E6"/>
    <w:rsid w:val="001027A0"/>
    <w:rsid w:val="00102B06"/>
    <w:rsid w:val="00102C26"/>
    <w:rsid w:val="00102E88"/>
    <w:rsid w:val="0010310C"/>
    <w:rsid w:val="00103145"/>
    <w:rsid w:val="0010324A"/>
    <w:rsid w:val="00103655"/>
    <w:rsid w:val="001039D8"/>
    <w:rsid w:val="00103B89"/>
    <w:rsid w:val="00103D7A"/>
    <w:rsid w:val="00103ECC"/>
    <w:rsid w:val="0010436B"/>
    <w:rsid w:val="001043A0"/>
    <w:rsid w:val="001047ED"/>
    <w:rsid w:val="0010480E"/>
    <w:rsid w:val="001049C0"/>
    <w:rsid w:val="00104CCE"/>
    <w:rsid w:val="00104E3A"/>
    <w:rsid w:val="00104E50"/>
    <w:rsid w:val="0010564D"/>
    <w:rsid w:val="00105D7F"/>
    <w:rsid w:val="00106034"/>
    <w:rsid w:val="001067F9"/>
    <w:rsid w:val="001069CC"/>
    <w:rsid w:val="00106D0C"/>
    <w:rsid w:val="00106D9E"/>
    <w:rsid w:val="00106E5F"/>
    <w:rsid w:val="001070AF"/>
    <w:rsid w:val="001073C0"/>
    <w:rsid w:val="00107633"/>
    <w:rsid w:val="001077D7"/>
    <w:rsid w:val="001079B5"/>
    <w:rsid w:val="00107BDD"/>
    <w:rsid w:val="00107E32"/>
    <w:rsid w:val="001100CC"/>
    <w:rsid w:val="00110947"/>
    <w:rsid w:val="001109CE"/>
    <w:rsid w:val="00110A2F"/>
    <w:rsid w:val="00110D64"/>
    <w:rsid w:val="00111CD7"/>
    <w:rsid w:val="0011216B"/>
    <w:rsid w:val="00112202"/>
    <w:rsid w:val="0011225E"/>
    <w:rsid w:val="00112BC2"/>
    <w:rsid w:val="00112C13"/>
    <w:rsid w:val="00112F2F"/>
    <w:rsid w:val="0011321F"/>
    <w:rsid w:val="001132E0"/>
    <w:rsid w:val="001139AD"/>
    <w:rsid w:val="00113AC2"/>
    <w:rsid w:val="00113BB6"/>
    <w:rsid w:val="00113C7A"/>
    <w:rsid w:val="00113D34"/>
    <w:rsid w:val="00113D65"/>
    <w:rsid w:val="00113E5C"/>
    <w:rsid w:val="001148A3"/>
    <w:rsid w:val="00114E23"/>
    <w:rsid w:val="00114E55"/>
    <w:rsid w:val="00115827"/>
    <w:rsid w:val="00115AB6"/>
    <w:rsid w:val="00115BD1"/>
    <w:rsid w:val="0011601E"/>
    <w:rsid w:val="0011630E"/>
    <w:rsid w:val="00116524"/>
    <w:rsid w:val="001165F7"/>
    <w:rsid w:val="0011677C"/>
    <w:rsid w:val="00116A2B"/>
    <w:rsid w:val="00116A2D"/>
    <w:rsid w:val="00116BAE"/>
    <w:rsid w:val="00116E6C"/>
    <w:rsid w:val="00117148"/>
    <w:rsid w:val="0011718F"/>
    <w:rsid w:val="0011754C"/>
    <w:rsid w:val="0011784B"/>
    <w:rsid w:val="00117E7C"/>
    <w:rsid w:val="001200FC"/>
    <w:rsid w:val="001205D2"/>
    <w:rsid w:val="00120664"/>
    <w:rsid w:val="0012069E"/>
    <w:rsid w:val="00120AAA"/>
    <w:rsid w:val="00120CF7"/>
    <w:rsid w:val="0012158C"/>
    <w:rsid w:val="001216DB"/>
    <w:rsid w:val="001221FE"/>
    <w:rsid w:val="00122C2E"/>
    <w:rsid w:val="00122DE2"/>
    <w:rsid w:val="001230EF"/>
    <w:rsid w:val="00123123"/>
    <w:rsid w:val="00123589"/>
    <w:rsid w:val="001236F5"/>
    <w:rsid w:val="00123DDD"/>
    <w:rsid w:val="0012428E"/>
    <w:rsid w:val="00124368"/>
    <w:rsid w:val="00124416"/>
    <w:rsid w:val="0012442D"/>
    <w:rsid w:val="0012451E"/>
    <w:rsid w:val="00124779"/>
    <w:rsid w:val="0012479B"/>
    <w:rsid w:val="00124ED7"/>
    <w:rsid w:val="00125056"/>
    <w:rsid w:val="001250A6"/>
    <w:rsid w:val="001250DA"/>
    <w:rsid w:val="001257E2"/>
    <w:rsid w:val="00125E4F"/>
    <w:rsid w:val="00126041"/>
    <w:rsid w:val="0012617F"/>
    <w:rsid w:val="00126B3F"/>
    <w:rsid w:val="00126E1A"/>
    <w:rsid w:val="0012712C"/>
    <w:rsid w:val="001275EC"/>
    <w:rsid w:val="00127EFD"/>
    <w:rsid w:val="00130166"/>
    <w:rsid w:val="0013044C"/>
    <w:rsid w:val="00130620"/>
    <w:rsid w:val="00130712"/>
    <w:rsid w:val="00130CA5"/>
    <w:rsid w:val="00130DDD"/>
    <w:rsid w:val="00130EA2"/>
    <w:rsid w:val="001311EC"/>
    <w:rsid w:val="00131444"/>
    <w:rsid w:val="001314B0"/>
    <w:rsid w:val="001314EC"/>
    <w:rsid w:val="0013162A"/>
    <w:rsid w:val="00131ADD"/>
    <w:rsid w:val="00131D9B"/>
    <w:rsid w:val="001321AB"/>
    <w:rsid w:val="00132335"/>
    <w:rsid w:val="00132C80"/>
    <w:rsid w:val="00132D21"/>
    <w:rsid w:val="001335EA"/>
    <w:rsid w:val="00133734"/>
    <w:rsid w:val="00133FB2"/>
    <w:rsid w:val="0013404F"/>
    <w:rsid w:val="001343BC"/>
    <w:rsid w:val="00134968"/>
    <w:rsid w:val="00134974"/>
    <w:rsid w:val="00134A03"/>
    <w:rsid w:val="00134B5B"/>
    <w:rsid w:val="00134C7D"/>
    <w:rsid w:val="00134DC3"/>
    <w:rsid w:val="00134DD2"/>
    <w:rsid w:val="00134DF1"/>
    <w:rsid w:val="00134E50"/>
    <w:rsid w:val="0013502D"/>
    <w:rsid w:val="001351A1"/>
    <w:rsid w:val="00135384"/>
    <w:rsid w:val="00135405"/>
    <w:rsid w:val="001358A7"/>
    <w:rsid w:val="00135B8D"/>
    <w:rsid w:val="001360FF"/>
    <w:rsid w:val="00136303"/>
    <w:rsid w:val="00136361"/>
    <w:rsid w:val="00136926"/>
    <w:rsid w:val="00136AE5"/>
    <w:rsid w:val="00136B2C"/>
    <w:rsid w:val="00136C6F"/>
    <w:rsid w:val="00136D01"/>
    <w:rsid w:val="001371EE"/>
    <w:rsid w:val="00137568"/>
    <w:rsid w:val="0013764F"/>
    <w:rsid w:val="00137AB0"/>
    <w:rsid w:val="00137CF1"/>
    <w:rsid w:val="00137EB5"/>
    <w:rsid w:val="00140B92"/>
    <w:rsid w:val="00141401"/>
    <w:rsid w:val="00141483"/>
    <w:rsid w:val="001418F5"/>
    <w:rsid w:val="001419B8"/>
    <w:rsid w:val="00141A20"/>
    <w:rsid w:val="00141B2A"/>
    <w:rsid w:val="00141BAD"/>
    <w:rsid w:val="00141C1E"/>
    <w:rsid w:val="00141E20"/>
    <w:rsid w:val="0014253D"/>
    <w:rsid w:val="0014293D"/>
    <w:rsid w:val="00142A38"/>
    <w:rsid w:val="00142CEA"/>
    <w:rsid w:val="001430D3"/>
    <w:rsid w:val="0014330C"/>
    <w:rsid w:val="001434DA"/>
    <w:rsid w:val="00143717"/>
    <w:rsid w:val="001437A0"/>
    <w:rsid w:val="00143CB1"/>
    <w:rsid w:val="00144209"/>
    <w:rsid w:val="001443E6"/>
    <w:rsid w:val="0014472B"/>
    <w:rsid w:val="00144B50"/>
    <w:rsid w:val="00144D3C"/>
    <w:rsid w:val="00144E7B"/>
    <w:rsid w:val="001451A1"/>
    <w:rsid w:val="001456A1"/>
    <w:rsid w:val="0014595F"/>
    <w:rsid w:val="00145E2F"/>
    <w:rsid w:val="00146259"/>
    <w:rsid w:val="0014689F"/>
    <w:rsid w:val="00146CE8"/>
    <w:rsid w:val="00146FA9"/>
    <w:rsid w:val="001470E8"/>
    <w:rsid w:val="001471F5"/>
    <w:rsid w:val="00147387"/>
    <w:rsid w:val="00147A34"/>
    <w:rsid w:val="00147BA1"/>
    <w:rsid w:val="00147D2F"/>
    <w:rsid w:val="00150133"/>
    <w:rsid w:val="00150261"/>
    <w:rsid w:val="0015059D"/>
    <w:rsid w:val="001508A1"/>
    <w:rsid w:val="001509F0"/>
    <w:rsid w:val="00150D62"/>
    <w:rsid w:val="00151085"/>
    <w:rsid w:val="001510C2"/>
    <w:rsid w:val="00151258"/>
    <w:rsid w:val="00151CCA"/>
    <w:rsid w:val="00151D60"/>
    <w:rsid w:val="00151FF4"/>
    <w:rsid w:val="00152007"/>
    <w:rsid w:val="001521BD"/>
    <w:rsid w:val="0015243F"/>
    <w:rsid w:val="001527FA"/>
    <w:rsid w:val="001528AB"/>
    <w:rsid w:val="001530D7"/>
    <w:rsid w:val="0015334E"/>
    <w:rsid w:val="00153641"/>
    <w:rsid w:val="00153854"/>
    <w:rsid w:val="001540EB"/>
    <w:rsid w:val="0015421C"/>
    <w:rsid w:val="001547E2"/>
    <w:rsid w:val="00154817"/>
    <w:rsid w:val="00154B58"/>
    <w:rsid w:val="00154FCF"/>
    <w:rsid w:val="00155743"/>
    <w:rsid w:val="00155748"/>
    <w:rsid w:val="00155B5F"/>
    <w:rsid w:val="00156025"/>
    <w:rsid w:val="00156641"/>
    <w:rsid w:val="001566E7"/>
    <w:rsid w:val="001569BF"/>
    <w:rsid w:val="00156F3E"/>
    <w:rsid w:val="001570F6"/>
    <w:rsid w:val="001571FE"/>
    <w:rsid w:val="00157434"/>
    <w:rsid w:val="00157909"/>
    <w:rsid w:val="00157941"/>
    <w:rsid w:val="00157D41"/>
    <w:rsid w:val="00160115"/>
    <w:rsid w:val="0016014E"/>
    <w:rsid w:val="0016057D"/>
    <w:rsid w:val="00160AA8"/>
    <w:rsid w:val="00160E56"/>
    <w:rsid w:val="00161288"/>
    <w:rsid w:val="001612C2"/>
    <w:rsid w:val="00161399"/>
    <w:rsid w:val="00161498"/>
    <w:rsid w:val="00161621"/>
    <w:rsid w:val="0016183E"/>
    <w:rsid w:val="00161BEA"/>
    <w:rsid w:val="00161E60"/>
    <w:rsid w:val="00161FBE"/>
    <w:rsid w:val="0016207B"/>
    <w:rsid w:val="001622B3"/>
    <w:rsid w:val="001624E0"/>
    <w:rsid w:val="0016266C"/>
    <w:rsid w:val="0016269E"/>
    <w:rsid w:val="00162796"/>
    <w:rsid w:val="00162B53"/>
    <w:rsid w:val="00162BFD"/>
    <w:rsid w:val="00162FCC"/>
    <w:rsid w:val="001631D2"/>
    <w:rsid w:val="001633C3"/>
    <w:rsid w:val="00163521"/>
    <w:rsid w:val="00163717"/>
    <w:rsid w:val="00163B45"/>
    <w:rsid w:val="00163D8E"/>
    <w:rsid w:val="001642EB"/>
    <w:rsid w:val="00164428"/>
    <w:rsid w:val="001645D4"/>
    <w:rsid w:val="00164838"/>
    <w:rsid w:val="00164957"/>
    <w:rsid w:val="001649BD"/>
    <w:rsid w:val="00164C51"/>
    <w:rsid w:val="00164DCF"/>
    <w:rsid w:val="00164FC1"/>
    <w:rsid w:val="00165076"/>
    <w:rsid w:val="00165143"/>
    <w:rsid w:val="0016546E"/>
    <w:rsid w:val="001655A2"/>
    <w:rsid w:val="00165795"/>
    <w:rsid w:val="00165C82"/>
    <w:rsid w:val="00166179"/>
    <w:rsid w:val="0016623C"/>
    <w:rsid w:val="00166458"/>
    <w:rsid w:val="0016664B"/>
    <w:rsid w:val="00166961"/>
    <w:rsid w:val="00166D54"/>
    <w:rsid w:val="00166D76"/>
    <w:rsid w:val="00166E00"/>
    <w:rsid w:val="001674C3"/>
    <w:rsid w:val="001677D3"/>
    <w:rsid w:val="00167E04"/>
    <w:rsid w:val="00170860"/>
    <w:rsid w:val="0017094C"/>
    <w:rsid w:val="00170A50"/>
    <w:rsid w:val="00170A95"/>
    <w:rsid w:val="00170CD0"/>
    <w:rsid w:val="00170D98"/>
    <w:rsid w:val="00170E0D"/>
    <w:rsid w:val="00170EFF"/>
    <w:rsid w:val="001710C0"/>
    <w:rsid w:val="0017258C"/>
    <w:rsid w:val="001726A5"/>
    <w:rsid w:val="00172A83"/>
    <w:rsid w:val="00172B16"/>
    <w:rsid w:val="00172EB8"/>
    <w:rsid w:val="00172F76"/>
    <w:rsid w:val="0017306D"/>
    <w:rsid w:val="0017311F"/>
    <w:rsid w:val="001733BE"/>
    <w:rsid w:val="0017353D"/>
    <w:rsid w:val="00173BD7"/>
    <w:rsid w:val="00173DB7"/>
    <w:rsid w:val="00173EA2"/>
    <w:rsid w:val="001746F4"/>
    <w:rsid w:val="001748C4"/>
    <w:rsid w:val="00174DB5"/>
    <w:rsid w:val="001751D6"/>
    <w:rsid w:val="0017527B"/>
    <w:rsid w:val="00175C12"/>
    <w:rsid w:val="00176170"/>
    <w:rsid w:val="001769A0"/>
    <w:rsid w:val="00176A50"/>
    <w:rsid w:val="00176B73"/>
    <w:rsid w:val="00177A95"/>
    <w:rsid w:val="00177C8B"/>
    <w:rsid w:val="0018072B"/>
    <w:rsid w:val="00180838"/>
    <w:rsid w:val="00180B63"/>
    <w:rsid w:val="00180DA7"/>
    <w:rsid w:val="00180FAF"/>
    <w:rsid w:val="001816DC"/>
    <w:rsid w:val="0018180B"/>
    <w:rsid w:val="0018197C"/>
    <w:rsid w:val="00181E92"/>
    <w:rsid w:val="00182215"/>
    <w:rsid w:val="0018225D"/>
    <w:rsid w:val="001823E6"/>
    <w:rsid w:val="00182527"/>
    <w:rsid w:val="001832EF"/>
    <w:rsid w:val="00183AC1"/>
    <w:rsid w:val="00183D6D"/>
    <w:rsid w:val="00183E06"/>
    <w:rsid w:val="0018402B"/>
    <w:rsid w:val="0018406A"/>
    <w:rsid w:val="00184106"/>
    <w:rsid w:val="00184443"/>
    <w:rsid w:val="001846FC"/>
    <w:rsid w:val="00184E36"/>
    <w:rsid w:val="001853DC"/>
    <w:rsid w:val="00185B6A"/>
    <w:rsid w:val="00185C0E"/>
    <w:rsid w:val="00185D57"/>
    <w:rsid w:val="00185F27"/>
    <w:rsid w:val="00186084"/>
    <w:rsid w:val="00186280"/>
    <w:rsid w:val="001862F4"/>
    <w:rsid w:val="0018636E"/>
    <w:rsid w:val="00186627"/>
    <w:rsid w:val="00186C20"/>
    <w:rsid w:val="00186FF6"/>
    <w:rsid w:val="00187019"/>
    <w:rsid w:val="00187029"/>
    <w:rsid w:val="001873AB"/>
    <w:rsid w:val="00187F01"/>
    <w:rsid w:val="00187F56"/>
    <w:rsid w:val="0019014C"/>
    <w:rsid w:val="001909EF"/>
    <w:rsid w:val="00190EB5"/>
    <w:rsid w:val="00191196"/>
    <w:rsid w:val="00191290"/>
    <w:rsid w:val="00191A2C"/>
    <w:rsid w:val="00191A91"/>
    <w:rsid w:val="00192B14"/>
    <w:rsid w:val="00192C39"/>
    <w:rsid w:val="00192DD2"/>
    <w:rsid w:val="001930FF"/>
    <w:rsid w:val="00193126"/>
    <w:rsid w:val="0019399B"/>
    <w:rsid w:val="0019401B"/>
    <w:rsid w:val="0019419E"/>
    <w:rsid w:val="00194229"/>
    <w:rsid w:val="00194543"/>
    <w:rsid w:val="00194985"/>
    <w:rsid w:val="001949A6"/>
    <w:rsid w:val="00195122"/>
    <w:rsid w:val="0019529D"/>
    <w:rsid w:val="00195325"/>
    <w:rsid w:val="00195336"/>
    <w:rsid w:val="00195337"/>
    <w:rsid w:val="0019554D"/>
    <w:rsid w:val="0019577A"/>
    <w:rsid w:val="00195E57"/>
    <w:rsid w:val="0019625D"/>
    <w:rsid w:val="001964E2"/>
    <w:rsid w:val="00196617"/>
    <w:rsid w:val="00196D0C"/>
    <w:rsid w:val="00196DD7"/>
    <w:rsid w:val="00196EF8"/>
    <w:rsid w:val="001971F2"/>
    <w:rsid w:val="00197278"/>
    <w:rsid w:val="001974F9"/>
    <w:rsid w:val="001977A6"/>
    <w:rsid w:val="001979BE"/>
    <w:rsid w:val="00197A8E"/>
    <w:rsid w:val="00197B51"/>
    <w:rsid w:val="00197B8D"/>
    <w:rsid w:val="00197E68"/>
    <w:rsid w:val="001A03BC"/>
    <w:rsid w:val="001A06EA"/>
    <w:rsid w:val="001A073C"/>
    <w:rsid w:val="001A0854"/>
    <w:rsid w:val="001A088C"/>
    <w:rsid w:val="001A09A9"/>
    <w:rsid w:val="001A09BD"/>
    <w:rsid w:val="001A0AFB"/>
    <w:rsid w:val="001A0C40"/>
    <w:rsid w:val="001A0E40"/>
    <w:rsid w:val="001A0FA0"/>
    <w:rsid w:val="001A0FFA"/>
    <w:rsid w:val="001A18B3"/>
    <w:rsid w:val="001A1A8D"/>
    <w:rsid w:val="001A1E89"/>
    <w:rsid w:val="001A2317"/>
    <w:rsid w:val="001A2637"/>
    <w:rsid w:val="001A28B1"/>
    <w:rsid w:val="001A2EBD"/>
    <w:rsid w:val="001A3222"/>
    <w:rsid w:val="001A3273"/>
    <w:rsid w:val="001A3590"/>
    <w:rsid w:val="001A3D06"/>
    <w:rsid w:val="001A40EB"/>
    <w:rsid w:val="001A42C8"/>
    <w:rsid w:val="001A457C"/>
    <w:rsid w:val="001A46D6"/>
    <w:rsid w:val="001A493D"/>
    <w:rsid w:val="001A5351"/>
    <w:rsid w:val="001A540C"/>
    <w:rsid w:val="001A58DE"/>
    <w:rsid w:val="001A598F"/>
    <w:rsid w:val="001A5BE4"/>
    <w:rsid w:val="001A5FED"/>
    <w:rsid w:val="001A63D8"/>
    <w:rsid w:val="001A69AE"/>
    <w:rsid w:val="001A7084"/>
    <w:rsid w:val="001A7138"/>
    <w:rsid w:val="001A71F4"/>
    <w:rsid w:val="001A73A8"/>
    <w:rsid w:val="001A778E"/>
    <w:rsid w:val="001A7B73"/>
    <w:rsid w:val="001A7BDC"/>
    <w:rsid w:val="001A7EA2"/>
    <w:rsid w:val="001B0210"/>
    <w:rsid w:val="001B0402"/>
    <w:rsid w:val="001B08DC"/>
    <w:rsid w:val="001B0A2A"/>
    <w:rsid w:val="001B10FE"/>
    <w:rsid w:val="001B122C"/>
    <w:rsid w:val="001B12C7"/>
    <w:rsid w:val="001B14BE"/>
    <w:rsid w:val="001B1519"/>
    <w:rsid w:val="001B161F"/>
    <w:rsid w:val="001B1873"/>
    <w:rsid w:val="001B1987"/>
    <w:rsid w:val="001B1A6D"/>
    <w:rsid w:val="001B2246"/>
    <w:rsid w:val="001B2475"/>
    <w:rsid w:val="001B2803"/>
    <w:rsid w:val="001B281C"/>
    <w:rsid w:val="001B29DE"/>
    <w:rsid w:val="001B2AC3"/>
    <w:rsid w:val="001B2B65"/>
    <w:rsid w:val="001B3199"/>
    <w:rsid w:val="001B36E4"/>
    <w:rsid w:val="001B3756"/>
    <w:rsid w:val="001B3852"/>
    <w:rsid w:val="001B3C22"/>
    <w:rsid w:val="001B3D7E"/>
    <w:rsid w:val="001B4217"/>
    <w:rsid w:val="001B499F"/>
    <w:rsid w:val="001B4B52"/>
    <w:rsid w:val="001B4D2C"/>
    <w:rsid w:val="001B4EDB"/>
    <w:rsid w:val="001B54D9"/>
    <w:rsid w:val="001B5539"/>
    <w:rsid w:val="001B5671"/>
    <w:rsid w:val="001B57E2"/>
    <w:rsid w:val="001B5BC1"/>
    <w:rsid w:val="001B6591"/>
    <w:rsid w:val="001B65CE"/>
    <w:rsid w:val="001B66BE"/>
    <w:rsid w:val="001B66FD"/>
    <w:rsid w:val="001B68D9"/>
    <w:rsid w:val="001B6ADB"/>
    <w:rsid w:val="001B6E2C"/>
    <w:rsid w:val="001B6F1F"/>
    <w:rsid w:val="001B7126"/>
    <w:rsid w:val="001B7693"/>
    <w:rsid w:val="001C07B6"/>
    <w:rsid w:val="001C0976"/>
    <w:rsid w:val="001C0D33"/>
    <w:rsid w:val="001C1EBE"/>
    <w:rsid w:val="001C1ED5"/>
    <w:rsid w:val="001C218D"/>
    <w:rsid w:val="001C23C5"/>
    <w:rsid w:val="001C28D1"/>
    <w:rsid w:val="001C2A39"/>
    <w:rsid w:val="001C377E"/>
    <w:rsid w:val="001C379C"/>
    <w:rsid w:val="001C37C6"/>
    <w:rsid w:val="001C3841"/>
    <w:rsid w:val="001C38CD"/>
    <w:rsid w:val="001C38D0"/>
    <w:rsid w:val="001C3A2F"/>
    <w:rsid w:val="001C3A51"/>
    <w:rsid w:val="001C3AB8"/>
    <w:rsid w:val="001C40D1"/>
    <w:rsid w:val="001C40DE"/>
    <w:rsid w:val="001C41F1"/>
    <w:rsid w:val="001C42FF"/>
    <w:rsid w:val="001C44BE"/>
    <w:rsid w:val="001C4590"/>
    <w:rsid w:val="001C483B"/>
    <w:rsid w:val="001C4869"/>
    <w:rsid w:val="001C4A13"/>
    <w:rsid w:val="001C4A6A"/>
    <w:rsid w:val="001C4D9A"/>
    <w:rsid w:val="001C503C"/>
    <w:rsid w:val="001C5057"/>
    <w:rsid w:val="001C5058"/>
    <w:rsid w:val="001C51FF"/>
    <w:rsid w:val="001C547F"/>
    <w:rsid w:val="001C57EA"/>
    <w:rsid w:val="001C5808"/>
    <w:rsid w:val="001C59A4"/>
    <w:rsid w:val="001C5E98"/>
    <w:rsid w:val="001C60BD"/>
    <w:rsid w:val="001C6232"/>
    <w:rsid w:val="001C6560"/>
    <w:rsid w:val="001C66D5"/>
    <w:rsid w:val="001C698D"/>
    <w:rsid w:val="001C6ED7"/>
    <w:rsid w:val="001C6F73"/>
    <w:rsid w:val="001C6FBC"/>
    <w:rsid w:val="001C700F"/>
    <w:rsid w:val="001C7067"/>
    <w:rsid w:val="001C750F"/>
    <w:rsid w:val="001C752B"/>
    <w:rsid w:val="001C7794"/>
    <w:rsid w:val="001C7A8E"/>
    <w:rsid w:val="001C7AAB"/>
    <w:rsid w:val="001C7CBC"/>
    <w:rsid w:val="001D0132"/>
    <w:rsid w:val="001D06CE"/>
    <w:rsid w:val="001D075D"/>
    <w:rsid w:val="001D0946"/>
    <w:rsid w:val="001D0CBD"/>
    <w:rsid w:val="001D0F53"/>
    <w:rsid w:val="001D1383"/>
    <w:rsid w:val="001D138B"/>
    <w:rsid w:val="001D1502"/>
    <w:rsid w:val="001D1E21"/>
    <w:rsid w:val="001D20BA"/>
    <w:rsid w:val="001D2301"/>
    <w:rsid w:val="001D2352"/>
    <w:rsid w:val="001D2A7A"/>
    <w:rsid w:val="001D2A84"/>
    <w:rsid w:val="001D2C87"/>
    <w:rsid w:val="001D3101"/>
    <w:rsid w:val="001D3262"/>
    <w:rsid w:val="001D3444"/>
    <w:rsid w:val="001D3481"/>
    <w:rsid w:val="001D35E1"/>
    <w:rsid w:val="001D3AB3"/>
    <w:rsid w:val="001D3B5F"/>
    <w:rsid w:val="001D3D07"/>
    <w:rsid w:val="001D4705"/>
    <w:rsid w:val="001D470A"/>
    <w:rsid w:val="001D4990"/>
    <w:rsid w:val="001D4FD2"/>
    <w:rsid w:val="001D51D1"/>
    <w:rsid w:val="001D5216"/>
    <w:rsid w:val="001D52F2"/>
    <w:rsid w:val="001D5504"/>
    <w:rsid w:val="001D5597"/>
    <w:rsid w:val="001D56D0"/>
    <w:rsid w:val="001D56ED"/>
    <w:rsid w:val="001D58D2"/>
    <w:rsid w:val="001D66AA"/>
    <w:rsid w:val="001D670C"/>
    <w:rsid w:val="001D6A11"/>
    <w:rsid w:val="001D6DF3"/>
    <w:rsid w:val="001D709B"/>
    <w:rsid w:val="001D70E0"/>
    <w:rsid w:val="001D7370"/>
    <w:rsid w:val="001D7800"/>
    <w:rsid w:val="001D783B"/>
    <w:rsid w:val="001D7CC4"/>
    <w:rsid w:val="001E0431"/>
    <w:rsid w:val="001E0694"/>
    <w:rsid w:val="001E0DF9"/>
    <w:rsid w:val="001E1366"/>
    <w:rsid w:val="001E1717"/>
    <w:rsid w:val="001E19E5"/>
    <w:rsid w:val="001E1AAE"/>
    <w:rsid w:val="001E1F41"/>
    <w:rsid w:val="001E217B"/>
    <w:rsid w:val="001E2564"/>
    <w:rsid w:val="001E2D5A"/>
    <w:rsid w:val="001E33DC"/>
    <w:rsid w:val="001E3485"/>
    <w:rsid w:val="001E363B"/>
    <w:rsid w:val="001E3A17"/>
    <w:rsid w:val="001E3E47"/>
    <w:rsid w:val="001E3F5F"/>
    <w:rsid w:val="001E43F3"/>
    <w:rsid w:val="001E451C"/>
    <w:rsid w:val="001E4F87"/>
    <w:rsid w:val="001E5301"/>
    <w:rsid w:val="001E530E"/>
    <w:rsid w:val="001E54C7"/>
    <w:rsid w:val="001E552C"/>
    <w:rsid w:val="001E58A0"/>
    <w:rsid w:val="001E5A99"/>
    <w:rsid w:val="001E5B53"/>
    <w:rsid w:val="001E5DD9"/>
    <w:rsid w:val="001E6233"/>
    <w:rsid w:val="001E6302"/>
    <w:rsid w:val="001E6A96"/>
    <w:rsid w:val="001E6AAA"/>
    <w:rsid w:val="001E6AD6"/>
    <w:rsid w:val="001E6CE5"/>
    <w:rsid w:val="001E6E82"/>
    <w:rsid w:val="001E74E4"/>
    <w:rsid w:val="001E79A5"/>
    <w:rsid w:val="001E7AD1"/>
    <w:rsid w:val="001E7B7C"/>
    <w:rsid w:val="001E7C8C"/>
    <w:rsid w:val="001E7EBC"/>
    <w:rsid w:val="001F04B3"/>
    <w:rsid w:val="001F092C"/>
    <w:rsid w:val="001F0930"/>
    <w:rsid w:val="001F0B8B"/>
    <w:rsid w:val="001F0B93"/>
    <w:rsid w:val="001F0BD4"/>
    <w:rsid w:val="001F0E19"/>
    <w:rsid w:val="001F0E1E"/>
    <w:rsid w:val="001F1036"/>
    <w:rsid w:val="001F110A"/>
    <w:rsid w:val="001F113A"/>
    <w:rsid w:val="001F1162"/>
    <w:rsid w:val="001F1355"/>
    <w:rsid w:val="001F1399"/>
    <w:rsid w:val="001F148F"/>
    <w:rsid w:val="001F1529"/>
    <w:rsid w:val="001F19A2"/>
    <w:rsid w:val="001F1A89"/>
    <w:rsid w:val="001F1E7A"/>
    <w:rsid w:val="001F220D"/>
    <w:rsid w:val="001F234A"/>
    <w:rsid w:val="001F24E2"/>
    <w:rsid w:val="001F2E90"/>
    <w:rsid w:val="001F3170"/>
    <w:rsid w:val="001F3857"/>
    <w:rsid w:val="001F3877"/>
    <w:rsid w:val="001F3DED"/>
    <w:rsid w:val="001F3E09"/>
    <w:rsid w:val="001F3E56"/>
    <w:rsid w:val="001F3EF7"/>
    <w:rsid w:val="001F4040"/>
    <w:rsid w:val="001F44FB"/>
    <w:rsid w:val="001F4514"/>
    <w:rsid w:val="001F4914"/>
    <w:rsid w:val="001F5376"/>
    <w:rsid w:val="001F543C"/>
    <w:rsid w:val="001F5A53"/>
    <w:rsid w:val="001F5A78"/>
    <w:rsid w:val="001F5C3F"/>
    <w:rsid w:val="001F6166"/>
    <w:rsid w:val="001F68C2"/>
    <w:rsid w:val="001F6993"/>
    <w:rsid w:val="001F6A1D"/>
    <w:rsid w:val="001F6D00"/>
    <w:rsid w:val="001F72AA"/>
    <w:rsid w:val="001F72EE"/>
    <w:rsid w:val="001F7637"/>
    <w:rsid w:val="001F76E2"/>
    <w:rsid w:val="00200251"/>
    <w:rsid w:val="00200AB9"/>
    <w:rsid w:val="0020157F"/>
    <w:rsid w:val="00201836"/>
    <w:rsid w:val="002018BE"/>
    <w:rsid w:val="00201970"/>
    <w:rsid w:val="00201AB0"/>
    <w:rsid w:val="00201B82"/>
    <w:rsid w:val="00201BFA"/>
    <w:rsid w:val="00201E7A"/>
    <w:rsid w:val="00201EF8"/>
    <w:rsid w:val="00202075"/>
    <w:rsid w:val="002022BC"/>
    <w:rsid w:val="00202875"/>
    <w:rsid w:val="002028E0"/>
    <w:rsid w:val="00202E0C"/>
    <w:rsid w:val="00202E99"/>
    <w:rsid w:val="00203061"/>
    <w:rsid w:val="00203366"/>
    <w:rsid w:val="00203836"/>
    <w:rsid w:val="00203857"/>
    <w:rsid w:val="002041B9"/>
    <w:rsid w:val="0020465B"/>
    <w:rsid w:val="00204A1B"/>
    <w:rsid w:val="00204A3E"/>
    <w:rsid w:val="00204ADE"/>
    <w:rsid w:val="002051A7"/>
    <w:rsid w:val="002054C5"/>
    <w:rsid w:val="00205589"/>
    <w:rsid w:val="002056B4"/>
    <w:rsid w:val="00205FA1"/>
    <w:rsid w:val="002060BE"/>
    <w:rsid w:val="0020624F"/>
    <w:rsid w:val="0020631B"/>
    <w:rsid w:val="002063F8"/>
    <w:rsid w:val="00206AE2"/>
    <w:rsid w:val="00206DAB"/>
    <w:rsid w:val="0020718C"/>
    <w:rsid w:val="00207417"/>
    <w:rsid w:val="00207433"/>
    <w:rsid w:val="0020778F"/>
    <w:rsid w:val="00207DD7"/>
    <w:rsid w:val="00207E3C"/>
    <w:rsid w:val="002102FE"/>
    <w:rsid w:val="00210437"/>
    <w:rsid w:val="00210512"/>
    <w:rsid w:val="00210658"/>
    <w:rsid w:val="00210A3F"/>
    <w:rsid w:val="00210B36"/>
    <w:rsid w:val="00210C36"/>
    <w:rsid w:val="00210D70"/>
    <w:rsid w:val="00210D93"/>
    <w:rsid w:val="00210EDC"/>
    <w:rsid w:val="00211105"/>
    <w:rsid w:val="0021138E"/>
    <w:rsid w:val="0021141E"/>
    <w:rsid w:val="00211C98"/>
    <w:rsid w:val="00211DA5"/>
    <w:rsid w:val="00212015"/>
    <w:rsid w:val="00212254"/>
    <w:rsid w:val="0021232D"/>
    <w:rsid w:val="002123B2"/>
    <w:rsid w:val="002124C0"/>
    <w:rsid w:val="002124FF"/>
    <w:rsid w:val="00212986"/>
    <w:rsid w:val="00213114"/>
    <w:rsid w:val="0021345F"/>
    <w:rsid w:val="002135DB"/>
    <w:rsid w:val="00213A67"/>
    <w:rsid w:val="00213BAD"/>
    <w:rsid w:val="002142B1"/>
    <w:rsid w:val="0021433F"/>
    <w:rsid w:val="0021466B"/>
    <w:rsid w:val="002147C8"/>
    <w:rsid w:val="00214859"/>
    <w:rsid w:val="00214AF0"/>
    <w:rsid w:val="00214B93"/>
    <w:rsid w:val="00214E14"/>
    <w:rsid w:val="00214E3A"/>
    <w:rsid w:val="00215459"/>
    <w:rsid w:val="002156E2"/>
    <w:rsid w:val="00215701"/>
    <w:rsid w:val="00216022"/>
    <w:rsid w:val="00216434"/>
    <w:rsid w:val="00216ED0"/>
    <w:rsid w:val="002172BC"/>
    <w:rsid w:val="00217702"/>
    <w:rsid w:val="00217A5D"/>
    <w:rsid w:val="00217CBC"/>
    <w:rsid w:val="00217DD3"/>
    <w:rsid w:val="0022000A"/>
    <w:rsid w:val="002208B0"/>
    <w:rsid w:val="0022098F"/>
    <w:rsid w:val="002209F5"/>
    <w:rsid w:val="00220C77"/>
    <w:rsid w:val="002210F6"/>
    <w:rsid w:val="002211CD"/>
    <w:rsid w:val="00221383"/>
    <w:rsid w:val="002216F1"/>
    <w:rsid w:val="00221977"/>
    <w:rsid w:val="00221D20"/>
    <w:rsid w:val="00221FA9"/>
    <w:rsid w:val="00222003"/>
    <w:rsid w:val="002220C0"/>
    <w:rsid w:val="00222170"/>
    <w:rsid w:val="002223A5"/>
    <w:rsid w:val="002229A7"/>
    <w:rsid w:val="0022319C"/>
    <w:rsid w:val="002231FB"/>
    <w:rsid w:val="00223689"/>
    <w:rsid w:val="00223BB6"/>
    <w:rsid w:val="00223E2C"/>
    <w:rsid w:val="00223EF5"/>
    <w:rsid w:val="00223F7A"/>
    <w:rsid w:val="00224285"/>
    <w:rsid w:val="00224433"/>
    <w:rsid w:val="00224A51"/>
    <w:rsid w:val="00224EA3"/>
    <w:rsid w:val="002251F7"/>
    <w:rsid w:val="00225529"/>
    <w:rsid w:val="002255B3"/>
    <w:rsid w:val="00225704"/>
    <w:rsid w:val="00225E10"/>
    <w:rsid w:val="00225E24"/>
    <w:rsid w:val="00225E69"/>
    <w:rsid w:val="00225F5A"/>
    <w:rsid w:val="0022623F"/>
    <w:rsid w:val="00226756"/>
    <w:rsid w:val="00226AD8"/>
    <w:rsid w:val="00226B9D"/>
    <w:rsid w:val="00226BD9"/>
    <w:rsid w:val="00226D9E"/>
    <w:rsid w:val="002270C9"/>
    <w:rsid w:val="002279BD"/>
    <w:rsid w:val="00227B2A"/>
    <w:rsid w:val="00227D0C"/>
    <w:rsid w:val="00227F21"/>
    <w:rsid w:val="00227FB1"/>
    <w:rsid w:val="0023000B"/>
    <w:rsid w:val="00230205"/>
    <w:rsid w:val="00230D22"/>
    <w:rsid w:val="0023107B"/>
    <w:rsid w:val="00231806"/>
    <w:rsid w:val="00231A1D"/>
    <w:rsid w:val="00231A6D"/>
    <w:rsid w:val="00231AF2"/>
    <w:rsid w:val="00231B8D"/>
    <w:rsid w:val="00231E81"/>
    <w:rsid w:val="002320A5"/>
    <w:rsid w:val="00232534"/>
    <w:rsid w:val="002328A1"/>
    <w:rsid w:val="00232EFE"/>
    <w:rsid w:val="00232FAD"/>
    <w:rsid w:val="0023300D"/>
    <w:rsid w:val="002330ED"/>
    <w:rsid w:val="00233311"/>
    <w:rsid w:val="00233362"/>
    <w:rsid w:val="0023368E"/>
    <w:rsid w:val="00233C91"/>
    <w:rsid w:val="00233CB1"/>
    <w:rsid w:val="00234588"/>
    <w:rsid w:val="0023464A"/>
    <w:rsid w:val="00234752"/>
    <w:rsid w:val="002348F9"/>
    <w:rsid w:val="00234945"/>
    <w:rsid w:val="00234E79"/>
    <w:rsid w:val="0023522A"/>
    <w:rsid w:val="002352BC"/>
    <w:rsid w:val="0023537E"/>
    <w:rsid w:val="00235C20"/>
    <w:rsid w:val="00235C21"/>
    <w:rsid w:val="00235FB3"/>
    <w:rsid w:val="00235FB6"/>
    <w:rsid w:val="00236130"/>
    <w:rsid w:val="00236171"/>
    <w:rsid w:val="00236240"/>
    <w:rsid w:val="00236BBD"/>
    <w:rsid w:val="00237286"/>
    <w:rsid w:val="0023738A"/>
    <w:rsid w:val="0023758C"/>
    <w:rsid w:val="002376C0"/>
    <w:rsid w:val="00237737"/>
    <w:rsid w:val="00237C67"/>
    <w:rsid w:val="00237DCA"/>
    <w:rsid w:val="00237DDA"/>
    <w:rsid w:val="00237E2A"/>
    <w:rsid w:val="00240109"/>
    <w:rsid w:val="00240113"/>
    <w:rsid w:val="0024016C"/>
    <w:rsid w:val="00240351"/>
    <w:rsid w:val="002404D4"/>
    <w:rsid w:val="00240639"/>
    <w:rsid w:val="00240921"/>
    <w:rsid w:val="00240A4F"/>
    <w:rsid w:val="00240D96"/>
    <w:rsid w:val="00240E11"/>
    <w:rsid w:val="00240E63"/>
    <w:rsid w:val="00240ED9"/>
    <w:rsid w:val="00240EFA"/>
    <w:rsid w:val="00241097"/>
    <w:rsid w:val="002416E1"/>
    <w:rsid w:val="00241890"/>
    <w:rsid w:val="002418B0"/>
    <w:rsid w:val="00241A1E"/>
    <w:rsid w:val="00241CAD"/>
    <w:rsid w:val="00241DCC"/>
    <w:rsid w:val="00241ECC"/>
    <w:rsid w:val="00241F29"/>
    <w:rsid w:val="002420C5"/>
    <w:rsid w:val="0024250B"/>
    <w:rsid w:val="0024252B"/>
    <w:rsid w:val="002425AB"/>
    <w:rsid w:val="002425DD"/>
    <w:rsid w:val="00242899"/>
    <w:rsid w:val="00242CE2"/>
    <w:rsid w:val="00242D1B"/>
    <w:rsid w:val="00242D6C"/>
    <w:rsid w:val="00242E86"/>
    <w:rsid w:val="00242F35"/>
    <w:rsid w:val="0024308A"/>
    <w:rsid w:val="002437A2"/>
    <w:rsid w:val="002439C5"/>
    <w:rsid w:val="00243D62"/>
    <w:rsid w:val="00244027"/>
    <w:rsid w:val="002440DB"/>
    <w:rsid w:val="00244270"/>
    <w:rsid w:val="00244286"/>
    <w:rsid w:val="0024445D"/>
    <w:rsid w:val="002444DE"/>
    <w:rsid w:val="0024459D"/>
    <w:rsid w:val="002445EC"/>
    <w:rsid w:val="00244D9B"/>
    <w:rsid w:val="00244E61"/>
    <w:rsid w:val="00244FC5"/>
    <w:rsid w:val="00245242"/>
    <w:rsid w:val="00245488"/>
    <w:rsid w:val="00245957"/>
    <w:rsid w:val="00245CE7"/>
    <w:rsid w:val="0024600C"/>
    <w:rsid w:val="00246032"/>
    <w:rsid w:val="00246272"/>
    <w:rsid w:val="00246503"/>
    <w:rsid w:val="00246513"/>
    <w:rsid w:val="00246A0F"/>
    <w:rsid w:val="00246B01"/>
    <w:rsid w:val="00246C0A"/>
    <w:rsid w:val="00246C9B"/>
    <w:rsid w:val="00246EFA"/>
    <w:rsid w:val="002473D9"/>
    <w:rsid w:val="002476B4"/>
    <w:rsid w:val="00247CDE"/>
    <w:rsid w:val="00247F7A"/>
    <w:rsid w:val="00250325"/>
    <w:rsid w:val="00250413"/>
    <w:rsid w:val="0025042D"/>
    <w:rsid w:val="00250487"/>
    <w:rsid w:val="00250689"/>
    <w:rsid w:val="002509FD"/>
    <w:rsid w:val="00250B57"/>
    <w:rsid w:val="00250D7A"/>
    <w:rsid w:val="0025164B"/>
    <w:rsid w:val="0025170C"/>
    <w:rsid w:val="00251E08"/>
    <w:rsid w:val="0025225F"/>
    <w:rsid w:val="0025245D"/>
    <w:rsid w:val="00252544"/>
    <w:rsid w:val="00252C48"/>
    <w:rsid w:val="00253019"/>
    <w:rsid w:val="0025369D"/>
    <w:rsid w:val="0025378B"/>
    <w:rsid w:val="0025420D"/>
    <w:rsid w:val="0025449A"/>
    <w:rsid w:val="00255427"/>
    <w:rsid w:val="002554FE"/>
    <w:rsid w:val="00255A05"/>
    <w:rsid w:val="0025607D"/>
    <w:rsid w:val="002560E8"/>
    <w:rsid w:val="00256B3B"/>
    <w:rsid w:val="002573F4"/>
    <w:rsid w:val="00257668"/>
    <w:rsid w:val="0025795C"/>
    <w:rsid w:val="00257A2B"/>
    <w:rsid w:val="00257A2D"/>
    <w:rsid w:val="00257A7C"/>
    <w:rsid w:val="00257C70"/>
    <w:rsid w:val="00260001"/>
    <w:rsid w:val="002601A8"/>
    <w:rsid w:val="0026046C"/>
    <w:rsid w:val="0026049F"/>
    <w:rsid w:val="00261641"/>
    <w:rsid w:val="00261706"/>
    <w:rsid w:val="002619C6"/>
    <w:rsid w:val="00261B3F"/>
    <w:rsid w:val="00261DC6"/>
    <w:rsid w:val="00261FD1"/>
    <w:rsid w:val="0026221E"/>
    <w:rsid w:val="002625FB"/>
    <w:rsid w:val="00262945"/>
    <w:rsid w:val="00262C27"/>
    <w:rsid w:val="00262CDF"/>
    <w:rsid w:val="00262ECC"/>
    <w:rsid w:val="00263102"/>
    <w:rsid w:val="00263132"/>
    <w:rsid w:val="00263162"/>
    <w:rsid w:val="002631DB"/>
    <w:rsid w:val="00263387"/>
    <w:rsid w:val="002634B1"/>
    <w:rsid w:val="0026363A"/>
    <w:rsid w:val="00263722"/>
    <w:rsid w:val="0026398A"/>
    <w:rsid w:val="00263DDC"/>
    <w:rsid w:val="00263EBF"/>
    <w:rsid w:val="0026401D"/>
    <w:rsid w:val="002646DA"/>
    <w:rsid w:val="00264AB8"/>
    <w:rsid w:val="00264D0E"/>
    <w:rsid w:val="002651DC"/>
    <w:rsid w:val="002652E1"/>
    <w:rsid w:val="002654D8"/>
    <w:rsid w:val="0026589D"/>
    <w:rsid w:val="0026598C"/>
    <w:rsid w:val="00265ECB"/>
    <w:rsid w:val="00266368"/>
    <w:rsid w:val="00266434"/>
    <w:rsid w:val="002668E6"/>
    <w:rsid w:val="00266F0A"/>
    <w:rsid w:val="00266FCE"/>
    <w:rsid w:val="00267020"/>
    <w:rsid w:val="002672CE"/>
    <w:rsid w:val="00267837"/>
    <w:rsid w:val="0026796D"/>
    <w:rsid w:val="00267AD3"/>
    <w:rsid w:val="00267D6A"/>
    <w:rsid w:val="00267D7F"/>
    <w:rsid w:val="00270766"/>
    <w:rsid w:val="00270883"/>
    <w:rsid w:val="00270AA7"/>
    <w:rsid w:val="00270AE1"/>
    <w:rsid w:val="00270AEF"/>
    <w:rsid w:val="00270DDA"/>
    <w:rsid w:val="00270F76"/>
    <w:rsid w:val="00271168"/>
    <w:rsid w:val="0027134A"/>
    <w:rsid w:val="00271A08"/>
    <w:rsid w:val="00271B3A"/>
    <w:rsid w:val="00271EA4"/>
    <w:rsid w:val="00272292"/>
    <w:rsid w:val="00272295"/>
    <w:rsid w:val="0027282A"/>
    <w:rsid w:val="002733A5"/>
    <w:rsid w:val="0027345B"/>
    <w:rsid w:val="00273616"/>
    <w:rsid w:val="002737AE"/>
    <w:rsid w:val="00273864"/>
    <w:rsid w:val="00273EE2"/>
    <w:rsid w:val="002741E9"/>
    <w:rsid w:val="0027427B"/>
    <w:rsid w:val="002743D7"/>
    <w:rsid w:val="002747F5"/>
    <w:rsid w:val="002749F9"/>
    <w:rsid w:val="00274ADF"/>
    <w:rsid w:val="00274CEB"/>
    <w:rsid w:val="00274FF3"/>
    <w:rsid w:val="0027529F"/>
    <w:rsid w:val="00275411"/>
    <w:rsid w:val="002756A3"/>
    <w:rsid w:val="0027597B"/>
    <w:rsid w:val="00275A8A"/>
    <w:rsid w:val="00275AD6"/>
    <w:rsid w:val="00275C86"/>
    <w:rsid w:val="00275FAD"/>
    <w:rsid w:val="002764F2"/>
    <w:rsid w:val="002766E4"/>
    <w:rsid w:val="0027691D"/>
    <w:rsid w:val="00276955"/>
    <w:rsid w:val="00276A78"/>
    <w:rsid w:val="00276BE7"/>
    <w:rsid w:val="00276FA0"/>
    <w:rsid w:val="00277808"/>
    <w:rsid w:val="002779EB"/>
    <w:rsid w:val="00277BA6"/>
    <w:rsid w:val="00277D84"/>
    <w:rsid w:val="00277EEF"/>
    <w:rsid w:val="0028065F"/>
    <w:rsid w:val="00280751"/>
    <w:rsid w:val="00280785"/>
    <w:rsid w:val="0028092F"/>
    <w:rsid w:val="00280E90"/>
    <w:rsid w:val="002814A8"/>
    <w:rsid w:val="0028196A"/>
    <w:rsid w:val="00281F10"/>
    <w:rsid w:val="0028234D"/>
    <w:rsid w:val="00282425"/>
    <w:rsid w:val="00282527"/>
    <w:rsid w:val="00282725"/>
    <w:rsid w:val="00282881"/>
    <w:rsid w:val="0028289F"/>
    <w:rsid w:val="00282F2D"/>
    <w:rsid w:val="002832B6"/>
    <w:rsid w:val="002836D1"/>
    <w:rsid w:val="002836FD"/>
    <w:rsid w:val="00283D7D"/>
    <w:rsid w:val="00283F98"/>
    <w:rsid w:val="00283FEA"/>
    <w:rsid w:val="0028412B"/>
    <w:rsid w:val="0028425A"/>
    <w:rsid w:val="002849D2"/>
    <w:rsid w:val="00285005"/>
    <w:rsid w:val="0028577A"/>
    <w:rsid w:val="00285931"/>
    <w:rsid w:val="00285BF3"/>
    <w:rsid w:val="00285D76"/>
    <w:rsid w:val="00286198"/>
    <w:rsid w:val="00286570"/>
    <w:rsid w:val="00286A9B"/>
    <w:rsid w:val="00286BA6"/>
    <w:rsid w:val="00286BE5"/>
    <w:rsid w:val="00286E7A"/>
    <w:rsid w:val="0028738C"/>
    <w:rsid w:val="002875C7"/>
    <w:rsid w:val="0028798E"/>
    <w:rsid w:val="0028799D"/>
    <w:rsid w:val="00287E36"/>
    <w:rsid w:val="00287E40"/>
    <w:rsid w:val="00287EC1"/>
    <w:rsid w:val="0029022C"/>
    <w:rsid w:val="002905C2"/>
    <w:rsid w:val="00290754"/>
    <w:rsid w:val="00290B00"/>
    <w:rsid w:val="00290CDA"/>
    <w:rsid w:val="00290D4B"/>
    <w:rsid w:val="00290E21"/>
    <w:rsid w:val="0029142E"/>
    <w:rsid w:val="00291778"/>
    <w:rsid w:val="00291A35"/>
    <w:rsid w:val="00291CA8"/>
    <w:rsid w:val="00292057"/>
    <w:rsid w:val="002920FE"/>
    <w:rsid w:val="0029278D"/>
    <w:rsid w:val="00292860"/>
    <w:rsid w:val="0029295E"/>
    <w:rsid w:val="00292A67"/>
    <w:rsid w:val="00292BF6"/>
    <w:rsid w:val="00292D5A"/>
    <w:rsid w:val="00292E7C"/>
    <w:rsid w:val="00292EBA"/>
    <w:rsid w:val="002930C5"/>
    <w:rsid w:val="00293319"/>
    <w:rsid w:val="00293342"/>
    <w:rsid w:val="002933AD"/>
    <w:rsid w:val="002933D8"/>
    <w:rsid w:val="002938DA"/>
    <w:rsid w:val="00294044"/>
    <w:rsid w:val="00294F9D"/>
    <w:rsid w:val="0029508E"/>
    <w:rsid w:val="0029539C"/>
    <w:rsid w:val="00295489"/>
    <w:rsid w:val="002954C9"/>
    <w:rsid w:val="002956B1"/>
    <w:rsid w:val="0029570D"/>
    <w:rsid w:val="00295C47"/>
    <w:rsid w:val="00295E37"/>
    <w:rsid w:val="00296083"/>
    <w:rsid w:val="00296170"/>
    <w:rsid w:val="00296400"/>
    <w:rsid w:val="0029656C"/>
    <w:rsid w:val="00296812"/>
    <w:rsid w:val="002969B3"/>
    <w:rsid w:val="00296C13"/>
    <w:rsid w:val="00296D24"/>
    <w:rsid w:val="00296E33"/>
    <w:rsid w:val="002971B7"/>
    <w:rsid w:val="0029726B"/>
    <w:rsid w:val="002974CB"/>
    <w:rsid w:val="00297662"/>
    <w:rsid w:val="00297702"/>
    <w:rsid w:val="00297853"/>
    <w:rsid w:val="0029795C"/>
    <w:rsid w:val="00297A87"/>
    <w:rsid w:val="00297B90"/>
    <w:rsid w:val="00297CAC"/>
    <w:rsid w:val="002A0273"/>
    <w:rsid w:val="002A02A9"/>
    <w:rsid w:val="002A0696"/>
    <w:rsid w:val="002A06B8"/>
    <w:rsid w:val="002A0A05"/>
    <w:rsid w:val="002A0DC6"/>
    <w:rsid w:val="002A0F1C"/>
    <w:rsid w:val="002A0F8E"/>
    <w:rsid w:val="002A121D"/>
    <w:rsid w:val="002A159E"/>
    <w:rsid w:val="002A1BD3"/>
    <w:rsid w:val="002A1E1E"/>
    <w:rsid w:val="002A1E4C"/>
    <w:rsid w:val="002A1E90"/>
    <w:rsid w:val="002A246C"/>
    <w:rsid w:val="002A2C9F"/>
    <w:rsid w:val="002A2E0D"/>
    <w:rsid w:val="002A31A7"/>
    <w:rsid w:val="002A3944"/>
    <w:rsid w:val="002A3A44"/>
    <w:rsid w:val="002A3C39"/>
    <w:rsid w:val="002A3F27"/>
    <w:rsid w:val="002A44AE"/>
    <w:rsid w:val="002A46B4"/>
    <w:rsid w:val="002A49AE"/>
    <w:rsid w:val="002A4A95"/>
    <w:rsid w:val="002A4B42"/>
    <w:rsid w:val="002A4DCD"/>
    <w:rsid w:val="002A4EB2"/>
    <w:rsid w:val="002A5051"/>
    <w:rsid w:val="002A5283"/>
    <w:rsid w:val="002A55F4"/>
    <w:rsid w:val="002A5707"/>
    <w:rsid w:val="002A5809"/>
    <w:rsid w:val="002A5868"/>
    <w:rsid w:val="002A5C30"/>
    <w:rsid w:val="002A5CC1"/>
    <w:rsid w:val="002A5E2E"/>
    <w:rsid w:val="002A5E9B"/>
    <w:rsid w:val="002A6179"/>
    <w:rsid w:val="002A6219"/>
    <w:rsid w:val="002A67C5"/>
    <w:rsid w:val="002A6845"/>
    <w:rsid w:val="002A6D8D"/>
    <w:rsid w:val="002A7250"/>
    <w:rsid w:val="002A74C3"/>
    <w:rsid w:val="002A7676"/>
    <w:rsid w:val="002A784A"/>
    <w:rsid w:val="002A7C2A"/>
    <w:rsid w:val="002A7D4C"/>
    <w:rsid w:val="002A7FA0"/>
    <w:rsid w:val="002B0755"/>
    <w:rsid w:val="002B0A67"/>
    <w:rsid w:val="002B0ABF"/>
    <w:rsid w:val="002B0F35"/>
    <w:rsid w:val="002B167B"/>
    <w:rsid w:val="002B17ED"/>
    <w:rsid w:val="002B19B6"/>
    <w:rsid w:val="002B1A56"/>
    <w:rsid w:val="002B2183"/>
    <w:rsid w:val="002B2F23"/>
    <w:rsid w:val="002B3255"/>
    <w:rsid w:val="002B3BFD"/>
    <w:rsid w:val="002B3CBB"/>
    <w:rsid w:val="002B3CD0"/>
    <w:rsid w:val="002B40B7"/>
    <w:rsid w:val="002B4454"/>
    <w:rsid w:val="002B4615"/>
    <w:rsid w:val="002B46E3"/>
    <w:rsid w:val="002B4835"/>
    <w:rsid w:val="002B4936"/>
    <w:rsid w:val="002B4C59"/>
    <w:rsid w:val="002B4D0D"/>
    <w:rsid w:val="002B57B7"/>
    <w:rsid w:val="002B57EE"/>
    <w:rsid w:val="002B5925"/>
    <w:rsid w:val="002B6258"/>
    <w:rsid w:val="002B63B2"/>
    <w:rsid w:val="002B6BFE"/>
    <w:rsid w:val="002B71D1"/>
    <w:rsid w:val="002B7288"/>
    <w:rsid w:val="002B73F5"/>
    <w:rsid w:val="002B754C"/>
    <w:rsid w:val="002B77BD"/>
    <w:rsid w:val="002B7AC3"/>
    <w:rsid w:val="002B7D04"/>
    <w:rsid w:val="002B7EB4"/>
    <w:rsid w:val="002C015C"/>
    <w:rsid w:val="002C0711"/>
    <w:rsid w:val="002C0BEC"/>
    <w:rsid w:val="002C0DCC"/>
    <w:rsid w:val="002C0E00"/>
    <w:rsid w:val="002C0FB7"/>
    <w:rsid w:val="002C1018"/>
    <w:rsid w:val="002C11B0"/>
    <w:rsid w:val="002C1478"/>
    <w:rsid w:val="002C1580"/>
    <w:rsid w:val="002C192F"/>
    <w:rsid w:val="002C211B"/>
    <w:rsid w:val="002C2494"/>
    <w:rsid w:val="002C25E7"/>
    <w:rsid w:val="002C2637"/>
    <w:rsid w:val="002C284B"/>
    <w:rsid w:val="002C2952"/>
    <w:rsid w:val="002C2DE6"/>
    <w:rsid w:val="002C3A97"/>
    <w:rsid w:val="002C406F"/>
    <w:rsid w:val="002C4197"/>
    <w:rsid w:val="002C41AE"/>
    <w:rsid w:val="002C42F3"/>
    <w:rsid w:val="002C447F"/>
    <w:rsid w:val="002C47BA"/>
    <w:rsid w:val="002C4962"/>
    <w:rsid w:val="002C4AB3"/>
    <w:rsid w:val="002C4B02"/>
    <w:rsid w:val="002C4CE8"/>
    <w:rsid w:val="002C50AA"/>
    <w:rsid w:val="002C5411"/>
    <w:rsid w:val="002C544F"/>
    <w:rsid w:val="002C5634"/>
    <w:rsid w:val="002C570F"/>
    <w:rsid w:val="002C5D8A"/>
    <w:rsid w:val="002C5E0C"/>
    <w:rsid w:val="002C5F6E"/>
    <w:rsid w:val="002C691F"/>
    <w:rsid w:val="002C7587"/>
    <w:rsid w:val="002C77D2"/>
    <w:rsid w:val="002C7815"/>
    <w:rsid w:val="002C78B8"/>
    <w:rsid w:val="002C7D07"/>
    <w:rsid w:val="002D00E4"/>
    <w:rsid w:val="002D0208"/>
    <w:rsid w:val="002D0249"/>
    <w:rsid w:val="002D0722"/>
    <w:rsid w:val="002D0C7B"/>
    <w:rsid w:val="002D0FE8"/>
    <w:rsid w:val="002D1061"/>
    <w:rsid w:val="002D10B7"/>
    <w:rsid w:val="002D111A"/>
    <w:rsid w:val="002D17E2"/>
    <w:rsid w:val="002D1CAD"/>
    <w:rsid w:val="002D1EDA"/>
    <w:rsid w:val="002D2131"/>
    <w:rsid w:val="002D2886"/>
    <w:rsid w:val="002D28B2"/>
    <w:rsid w:val="002D28DF"/>
    <w:rsid w:val="002D29A7"/>
    <w:rsid w:val="002D2A76"/>
    <w:rsid w:val="002D2B73"/>
    <w:rsid w:val="002D2C4E"/>
    <w:rsid w:val="002D2D6D"/>
    <w:rsid w:val="002D32D0"/>
    <w:rsid w:val="002D34B8"/>
    <w:rsid w:val="002D362B"/>
    <w:rsid w:val="002D3D00"/>
    <w:rsid w:val="002D3FA8"/>
    <w:rsid w:val="002D42A0"/>
    <w:rsid w:val="002D45B0"/>
    <w:rsid w:val="002D4766"/>
    <w:rsid w:val="002D49C2"/>
    <w:rsid w:val="002D4CA1"/>
    <w:rsid w:val="002D4CF0"/>
    <w:rsid w:val="002D50D3"/>
    <w:rsid w:val="002D53AC"/>
    <w:rsid w:val="002D566E"/>
    <w:rsid w:val="002D5843"/>
    <w:rsid w:val="002D5860"/>
    <w:rsid w:val="002D5A24"/>
    <w:rsid w:val="002D5A2C"/>
    <w:rsid w:val="002D5E45"/>
    <w:rsid w:val="002D6520"/>
    <w:rsid w:val="002D66F4"/>
    <w:rsid w:val="002D68C1"/>
    <w:rsid w:val="002D6EF6"/>
    <w:rsid w:val="002D6F46"/>
    <w:rsid w:val="002D6F60"/>
    <w:rsid w:val="002D75A6"/>
    <w:rsid w:val="002D76B1"/>
    <w:rsid w:val="002D7B94"/>
    <w:rsid w:val="002D7E5D"/>
    <w:rsid w:val="002E0120"/>
    <w:rsid w:val="002E02CB"/>
    <w:rsid w:val="002E064E"/>
    <w:rsid w:val="002E0900"/>
    <w:rsid w:val="002E09C7"/>
    <w:rsid w:val="002E0D69"/>
    <w:rsid w:val="002E1197"/>
    <w:rsid w:val="002E1C9D"/>
    <w:rsid w:val="002E2414"/>
    <w:rsid w:val="002E28CB"/>
    <w:rsid w:val="002E298C"/>
    <w:rsid w:val="002E2A9D"/>
    <w:rsid w:val="002E3058"/>
    <w:rsid w:val="002E3097"/>
    <w:rsid w:val="002E34ED"/>
    <w:rsid w:val="002E3994"/>
    <w:rsid w:val="002E3D02"/>
    <w:rsid w:val="002E3D1D"/>
    <w:rsid w:val="002E3ECD"/>
    <w:rsid w:val="002E431B"/>
    <w:rsid w:val="002E470E"/>
    <w:rsid w:val="002E4BCF"/>
    <w:rsid w:val="002E4C44"/>
    <w:rsid w:val="002E4C87"/>
    <w:rsid w:val="002E4D0E"/>
    <w:rsid w:val="002E4D70"/>
    <w:rsid w:val="002E4F94"/>
    <w:rsid w:val="002E5073"/>
    <w:rsid w:val="002E5394"/>
    <w:rsid w:val="002E594D"/>
    <w:rsid w:val="002E5BAD"/>
    <w:rsid w:val="002E5C57"/>
    <w:rsid w:val="002E5CDE"/>
    <w:rsid w:val="002E5D1B"/>
    <w:rsid w:val="002E5D80"/>
    <w:rsid w:val="002E6709"/>
    <w:rsid w:val="002E68A3"/>
    <w:rsid w:val="002E6F19"/>
    <w:rsid w:val="002E6F50"/>
    <w:rsid w:val="002E6F69"/>
    <w:rsid w:val="002E6FCD"/>
    <w:rsid w:val="002E70A4"/>
    <w:rsid w:val="002E7281"/>
    <w:rsid w:val="002E72C4"/>
    <w:rsid w:val="002E7466"/>
    <w:rsid w:val="002E79DC"/>
    <w:rsid w:val="002E7A7A"/>
    <w:rsid w:val="002E7C0A"/>
    <w:rsid w:val="002E7F25"/>
    <w:rsid w:val="002E7F35"/>
    <w:rsid w:val="002F021D"/>
    <w:rsid w:val="002F08B7"/>
    <w:rsid w:val="002F0980"/>
    <w:rsid w:val="002F0F9F"/>
    <w:rsid w:val="002F103A"/>
    <w:rsid w:val="002F188D"/>
    <w:rsid w:val="002F18C3"/>
    <w:rsid w:val="002F1A2C"/>
    <w:rsid w:val="002F1C04"/>
    <w:rsid w:val="002F1DA3"/>
    <w:rsid w:val="002F215B"/>
    <w:rsid w:val="002F26AD"/>
    <w:rsid w:val="002F281B"/>
    <w:rsid w:val="002F2853"/>
    <w:rsid w:val="002F2E06"/>
    <w:rsid w:val="002F2F6B"/>
    <w:rsid w:val="002F30ED"/>
    <w:rsid w:val="002F3165"/>
    <w:rsid w:val="002F328E"/>
    <w:rsid w:val="002F37F1"/>
    <w:rsid w:val="002F390F"/>
    <w:rsid w:val="002F3BDD"/>
    <w:rsid w:val="002F3DD9"/>
    <w:rsid w:val="002F3E54"/>
    <w:rsid w:val="002F4985"/>
    <w:rsid w:val="002F51A3"/>
    <w:rsid w:val="002F54C8"/>
    <w:rsid w:val="002F55FC"/>
    <w:rsid w:val="002F58A6"/>
    <w:rsid w:val="002F5AB7"/>
    <w:rsid w:val="002F5BD7"/>
    <w:rsid w:val="002F5C42"/>
    <w:rsid w:val="002F5E0C"/>
    <w:rsid w:val="002F5EBE"/>
    <w:rsid w:val="002F5F44"/>
    <w:rsid w:val="002F6333"/>
    <w:rsid w:val="002F64AF"/>
    <w:rsid w:val="002F64D3"/>
    <w:rsid w:val="002F6632"/>
    <w:rsid w:val="002F667F"/>
    <w:rsid w:val="002F68C5"/>
    <w:rsid w:val="002F6A34"/>
    <w:rsid w:val="002F6D6C"/>
    <w:rsid w:val="002F6DD4"/>
    <w:rsid w:val="002F6DDE"/>
    <w:rsid w:val="002F7147"/>
    <w:rsid w:val="002F72C5"/>
    <w:rsid w:val="002F72FC"/>
    <w:rsid w:val="002F742E"/>
    <w:rsid w:val="002F76C4"/>
    <w:rsid w:val="002F776F"/>
    <w:rsid w:val="002F783F"/>
    <w:rsid w:val="002F7889"/>
    <w:rsid w:val="002F7926"/>
    <w:rsid w:val="002F7CDD"/>
    <w:rsid w:val="003003B2"/>
    <w:rsid w:val="0030070C"/>
    <w:rsid w:val="00300B21"/>
    <w:rsid w:val="00300B8F"/>
    <w:rsid w:val="00300BDC"/>
    <w:rsid w:val="0030135B"/>
    <w:rsid w:val="0030168D"/>
    <w:rsid w:val="003016D3"/>
    <w:rsid w:val="003018D1"/>
    <w:rsid w:val="00301DF9"/>
    <w:rsid w:val="00301EBD"/>
    <w:rsid w:val="0030249D"/>
    <w:rsid w:val="003024B5"/>
    <w:rsid w:val="00302A05"/>
    <w:rsid w:val="003032B2"/>
    <w:rsid w:val="0030344A"/>
    <w:rsid w:val="00303554"/>
    <w:rsid w:val="00303666"/>
    <w:rsid w:val="00303724"/>
    <w:rsid w:val="00303B1E"/>
    <w:rsid w:val="00303BA1"/>
    <w:rsid w:val="00303C8A"/>
    <w:rsid w:val="00303CA0"/>
    <w:rsid w:val="00303CCE"/>
    <w:rsid w:val="00304216"/>
    <w:rsid w:val="0030457A"/>
    <w:rsid w:val="0030459C"/>
    <w:rsid w:val="0030471E"/>
    <w:rsid w:val="00304991"/>
    <w:rsid w:val="00305788"/>
    <w:rsid w:val="003058CE"/>
    <w:rsid w:val="00305F0C"/>
    <w:rsid w:val="00305F13"/>
    <w:rsid w:val="00306081"/>
    <w:rsid w:val="00306171"/>
    <w:rsid w:val="00306196"/>
    <w:rsid w:val="00306419"/>
    <w:rsid w:val="0030664C"/>
    <w:rsid w:val="00306CF5"/>
    <w:rsid w:val="0030720E"/>
    <w:rsid w:val="00307AAB"/>
    <w:rsid w:val="00307BD7"/>
    <w:rsid w:val="00307F08"/>
    <w:rsid w:val="003100BE"/>
    <w:rsid w:val="00310108"/>
    <w:rsid w:val="003103EB"/>
    <w:rsid w:val="0031064D"/>
    <w:rsid w:val="003107E7"/>
    <w:rsid w:val="003108B8"/>
    <w:rsid w:val="00310A23"/>
    <w:rsid w:val="00310B78"/>
    <w:rsid w:val="00310D94"/>
    <w:rsid w:val="00310F28"/>
    <w:rsid w:val="003110AA"/>
    <w:rsid w:val="00311564"/>
    <w:rsid w:val="00311711"/>
    <w:rsid w:val="0031219B"/>
    <w:rsid w:val="003124FC"/>
    <w:rsid w:val="00312605"/>
    <w:rsid w:val="003128DB"/>
    <w:rsid w:val="00312E8F"/>
    <w:rsid w:val="00312F4D"/>
    <w:rsid w:val="00313143"/>
    <w:rsid w:val="0031316C"/>
    <w:rsid w:val="003131D2"/>
    <w:rsid w:val="003133AB"/>
    <w:rsid w:val="00313739"/>
    <w:rsid w:val="00313798"/>
    <w:rsid w:val="003137B9"/>
    <w:rsid w:val="00313939"/>
    <w:rsid w:val="00313AB3"/>
    <w:rsid w:val="00313B78"/>
    <w:rsid w:val="00313BFD"/>
    <w:rsid w:val="00313D0E"/>
    <w:rsid w:val="00314029"/>
    <w:rsid w:val="0031410E"/>
    <w:rsid w:val="00314491"/>
    <w:rsid w:val="003146AC"/>
    <w:rsid w:val="00314CBA"/>
    <w:rsid w:val="00314E30"/>
    <w:rsid w:val="0031518B"/>
    <w:rsid w:val="003158AE"/>
    <w:rsid w:val="00315A45"/>
    <w:rsid w:val="00315A99"/>
    <w:rsid w:val="00315B04"/>
    <w:rsid w:val="00315CF6"/>
    <w:rsid w:val="0031621B"/>
    <w:rsid w:val="00316680"/>
    <w:rsid w:val="00316748"/>
    <w:rsid w:val="00316B6E"/>
    <w:rsid w:val="00316C82"/>
    <w:rsid w:val="00317776"/>
    <w:rsid w:val="0031787A"/>
    <w:rsid w:val="003179E7"/>
    <w:rsid w:val="00320086"/>
    <w:rsid w:val="0032018E"/>
    <w:rsid w:val="00320500"/>
    <w:rsid w:val="003205B8"/>
    <w:rsid w:val="0032067C"/>
    <w:rsid w:val="00320942"/>
    <w:rsid w:val="00320DBA"/>
    <w:rsid w:val="00321133"/>
    <w:rsid w:val="00321137"/>
    <w:rsid w:val="00321578"/>
    <w:rsid w:val="0032165D"/>
    <w:rsid w:val="00321728"/>
    <w:rsid w:val="003218DE"/>
    <w:rsid w:val="00321B57"/>
    <w:rsid w:val="00321B66"/>
    <w:rsid w:val="00321E41"/>
    <w:rsid w:val="00321F35"/>
    <w:rsid w:val="00321F70"/>
    <w:rsid w:val="003220B4"/>
    <w:rsid w:val="00322366"/>
    <w:rsid w:val="003224E2"/>
    <w:rsid w:val="0032286B"/>
    <w:rsid w:val="00322B3B"/>
    <w:rsid w:val="00322BC0"/>
    <w:rsid w:val="00322D0C"/>
    <w:rsid w:val="00323144"/>
    <w:rsid w:val="0032361F"/>
    <w:rsid w:val="003236FE"/>
    <w:rsid w:val="00323D5A"/>
    <w:rsid w:val="0032453D"/>
    <w:rsid w:val="003247D1"/>
    <w:rsid w:val="00324915"/>
    <w:rsid w:val="00324A81"/>
    <w:rsid w:val="00324F17"/>
    <w:rsid w:val="00324F78"/>
    <w:rsid w:val="00324FF9"/>
    <w:rsid w:val="00325149"/>
    <w:rsid w:val="003251F3"/>
    <w:rsid w:val="00325592"/>
    <w:rsid w:val="003255BE"/>
    <w:rsid w:val="003255D7"/>
    <w:rsid w:val="00325612"/>
    <w:rsid w:val="0032581F"/>
    <w:rsid w:val="00325C7C"/>
    <w:rsid w:val="00325C82"/>
    <w:rsid w:val="00325D43"/>
    <w:rsid w:val="00325F56"/>
    <w:rsid w:val="00325FAC"/>
    <w:rsid w:val="00326065"/>
    <w:rsid w:val="003269C8"/>
    <w:rsid w:val="00326A22"/>
    <w:rsid w:val="00326F50"/>
    <w:rsid w:val="0032713B"/>
    <w:rsid w:val="003272C4"/>
    <w:rsid w:val="00327414"/>
    <w:rsid w:val="0032790D"/>
    <w:rsid w:val="00327A46"/>
    <w:rsid w:val="00327CB7"/>
    <w:rsid w:val="00327E9F"/>
    <w:rsid w:val="00327F28"/>
    <w:rsid w:val="00330060"/>
    <w:rsid w:val="00330149"/>
    <w:rsid w:val="0033052F"/>
    <w:rsid w:val="003306FA"/>
    <w:rsid w:val="00330B53"/>
    <w:rsid w:val="00330C2B"/>
    <w:rsid w:val="003314DE"/>
    <w:rsid w:val="003315A1"/>
    <w:rsid w:val="003317C7"/>
    <w:rsid w:val="003317F2"/>
    <w:rsid w:val="00331D33"/>
    <w:rsid w:val="00331DC2"/>
    <w:rsid w:val="00332097"/>
    <w:rsid w:val="003323BA"/>
    <w:rsid w:val="00332642"/>
    <w:rsid w:val="00332652"/>
    <w:rsid w:val="00332745"/>
    <w:rsid w:val="00332B34"/>
    <w:rsid w:val="00332B58"/>
    <w:rsid w:val="00332B79"/>
    <w:rsid w:val="00332D65"/>
    <w:rsid w:val="00332ED9"/>
    <w:rsid w:val="00333134"/>
    <w:rsid w:val="00333273"/>
    <w:rsid w:val="00333295"/>
    <w:rsid w:val="0033344A"/>
    <w:rsid w:val="00333618"/>
    <w:rsid w:val="00333669"/>
    <w:rsid w:val="003339C6"/>
    <w:rsid w:val="003339EE"/>
    <w:rsid w:val="00333ACC"/>
    <w:rsid w:val="00333AD0"/>
    <w:rsid w:val="00333C6E"/>
    <w:rsid w:val="00333D3B"/>
    <w:rsid w:val="0033467B"/>
    <w:rsid w:val="003346E7"/>
    <w:rsid w:val="00334A8D"/>
    <w:rsid w:val="00334C4D"/>
    <w:rsid w:val="00335033"/>
    <w:rsid w:val="00335308"/>
    <w:rsid w:val="0033535D"/>
    <w:rsid w:val="0033567F"/>
    <w:rsid w:val="00335799"/>
    <w:rsid w:val="0033579B"/>
    <w:rsid w:val="003357C7"/>
    <w:rsid w:val="00335992"/>
    <w:rsid w:val="00335A94"/>
    <w:rsid w:val="0033641F"/>
    <w:rsid w:val="00336440"/>
    <w:rsid w:val="003365B5"/>
    <w:rsid w:val="00336697"/>
    <w:rsid w:val="00336D35"/>
    <w:rsid w:val="00336DE5"/>
    <w:rsid w:val="00336F49"/>
    <w:rsid w:val="00337349"/>
    <w:rsid w:val="00337570"/>
    <w:rsid w:val="0033774B"/>
    <w:rsid w:val="003378FF"/>
    <w:rsid w:val="003379F0"/>
    <w:rsid w:val="00337ECD"/>
    <w:rsid w:val="0034021F"/>
    <w:rsid w:val="00340390"/>
    <w:rsid w:val="003403DE"/>
    <w:rsid w:val="00340551"/>
    <w:rsid w:val="00340701"/>
    <w:rsid w:val="003409C3"/>
    <w:rsid w:val="00340D8E"/>
    <w:rsid w:val="00341028"/>
    <w:rsid w:val="003410ED"/>
    <w:rsid w:val="0034128E"/>
    <w:rsid w:val="00341537"/>
    <w:rsid w:val="003415FC"/>
    <w:rsid w:val="00341937"/>
    <w:rsid w:val="00341B73"/>
    <w:rsid w:val="00341EB3"/>
    <w:rsid w:val="0034205E"/>
    <w:rsid w:val="00342076"/>
    <w:rsid w:val="00342268"/>
    <w:rsid w:val="003429DC"/>
    <w:rsid w:val="00342C06"/>
    <w:rsid w:val="00342E78"/>
    <w:rsid w:val="00342EC6"/>
    <w:rsid w:val="00343526"/>
    <w:rsid w:val="003435FF"/>
    <w:rsid w:val="0034366D"/>
    <w:rsid w:val="00343E90"/>
    <w:rsid w:val="00344682"/>
    <w:rsid w:val="003446C3"/>
    <w:rsid w:val="003449DF"/>
    <w:rsid w:val="00344D83"/>
    <w:rsid w:val="003452B4"/>
    <w:rsid w:val="00345520"/>
    <w:rsid w:val="003457E3"/>
    <w:rsid w:val="00345B6B"/>
    <w:rsid w:val="003460DF"/>
    <w:rsid w:val="00346238"/>
    <w:rsid w:val="00346570"/>
    <w:rsid w:val="00346661"/>
    <w:rsid w:val="00346873"/>
    <w:rsid w:val="003469D5"/>
    <w:rsid w:val="00346C35"/>
    <w:rsid w:val="00346E16"/>
    <w:rsid w:val="00346EAF"/>
    <w:rsid w:val="00346FAC"/>
    <w:rsid w:val="0034761F"/>
    <w:rsid w:val="00347BDE"/>
    <w:rsid w:val="00347C63"/>
    <w:rsid w:val="00347E57"/>
    <w:rsid w:val="00347ED0"/>
    <w:rsid w:val="003500B0"/>
    <w:rsid w:val="00350127"/>
    <w:rsid w:val="00350315"/>
    <w:rsid w:val="003504A8"/>
    <w:rsid w:val="00350B16"/>
    <w:rsid w:val="00350CD8"/>
    <w:rsid w:val="003518AB"/>
    <w:rsid w:val="00351D20"/>
    <w:rsid w:val="00351D3B"/>
    <w:rsid w:val="00351DB7"/>
    <w:rsid w:val="00351E31"/>
    <w:rsid w:val="00351F00"/>
    <w:rsid w:val="003521BC"/>
    <w:rsid w:val="00352318"/>
    <w:rsid w:val="003525AE"/>
    <w:rsid w:val="003525D3"/>
    <w:rsid w:val="003525D4"/>
    <w:rsid w:val="00352972"/>
    <w:rsid w:val="0035319E"/>
    <w:rsid w:val="00353C45"/>
    <w:rsid w:val="00353E8D"/>
    <w:rsid w:val="00353EA8"/>
    <w:rsid w:val="00353ED0"/>
    <w:rsid w:val="003540E8"/>
    <w:rsid w:val="0035461A"/>
    <w:rsid w:val="00354670"/>
    <w:rsid w:val="00354A2B"/>
    <w:rsid w:val="00354AAA"/>
    <w:rsid w:val="00354CF7"/>
    <w:rsid w:val="0035554B"/>
    <w:rsid w:val="0035588B"/>
    <w:rsid w:val="00355BC9"/>
    <w:rsid w:val="00355F40"/>
    <w:rsid w:val="00356155"/>
    <w:rsid w:val="00356349"/>
    <w:rsid w:val="00356879"/>
    <w:rsid w:val="00356924"/>
    <w:rsid w:val="00356B64"/>
    <w:rsid w:val="00356B6A"/>
    <w:rsid w:val="00356C38"/>
    <w:rsid w:val="0035739F"/>
    <w:rsid w:val="00357731"/>
    <w:rsid w:val="003577B0"/>
    <w:rsid w:val="00357AD6"/>
    <w:rsid w:val="00360056"/>
    <w:rsid w:val="003600CE"/>
    <w:rsid w:val="00360153"/>
    <w:rsid w:val="0036031F"/>
    <w:rsid w:val="003604D8"/>
    <w:rsid w:val="00360843"/>
    <w:rsid w:val="00360A6D"/>
    <w:rsid w:val="00360B73"/>
    <w:rsid w:val="00360BD6"/>
    <w:rsid w:val="00360E78"/>
    <w:rsid w:val="00360F26"/>
    <w:rsid w:val="00361096"/>
    <w:rsid w:val="0036112D"/>
    <w:rsid w:val="003612F6"/>
    <w:rsid w:val="00361417"/>
    <w:rsid w:val="003615D6"/>
    <w:rsid w:val="00361774"/>
    <w:rsid w:val="00361B28"/>
    <w:rsid w:val="00361B30"/>
    <w:rsid w:val="00361D59"/>
    <w:rsid w:val="00362186"/>
    <w:rsid w:val="003621A4"/>
    <w:rsid w:val="003622FB"/>
    <w:rsid w:val="00362652"/>
    <w:rsid w:val="00362822"/>
    <w:rsid w:val="00362AD6"/>
    <w:rsid w:val="00362C4F"/>
    <w:rsid w:val="003632E5"/>
    <w:rsid w:val="00363472"/>
    <w:rsid w:val="003639B7"/>
    <w:rsid w:val="00363EAC"/>
    <w:rsid w:val="003640E2"/>
    <w:rsid w:val="00364136"/>
    <w:rsid w:val="003642DA"/>
    <w:rsid w:val="00364484"/>
    <w:rsid w:val="0036474B"/>
    <w:rsid w:val="0036480A"/>
    <w:rsid w:val="00364A37"/>
    <w:rsid w:val="00364C76"/>
    <w:rsid w:val="00364EAC"/>
    <w:rsid w:val="00364F08"/>
    <w:rsid w:val="003650FD"/>
    <w:rsid w:val="00365263"/>
    <w:rsid w:val="0036539F"/>
    <w:rsid w:val="00365988"/>
    <w:rsid w:val="00365A2A"/>
    <w:rsid w:val="00365A37"/>
    <w:rsid w:val="003660E3"/>
    <w:rsid w:val="00366190"/>
    <w:rsid w:val="00366B9E"/>
    <w:rsid w:val="00366CC3"/>
    <w:rsid w:val="00367013"/>
    <w:rsid w:val="003676E3"/>
    <w:rsid w:val="00367871"/>
    <w:rsid w:val="00367E3E"/>
    <w:rsid w:val="00367E4D"/>
    <w:rsid w:val="00370095"/>
    <w:rsid w:val="003704C0"/>
    <w:rsid w:val="0037075A"/>
    <w:rsid w:val="00370AD7"/>
    <w:rsid w:val="0037118A"/>
    <w:rsid w:val="0037134C"/>
    <w:rsid w:val="003714EA"/>
    <w:rsid w:val="003717AD"/>
    <w:rsid w:val="00371829"/>
    <w:rsid w:val="00371977"/>
    <w:rsid w:val="0037199D"/>
    <w:rsid w:val="00371F31"/>
    <w:rsid w:val="00371FD7"/>
    <w:rsid w:val="00372172"/>
    <w:rsid w:val="003724FA"/>
    <w:rsid w:val="003727FA"/>
    <w:rsid w:val="00372943"/>
    <w:rsid w:val="00372BAA"/>
    <w:rsid w:val="00372BF8"/>
    <w:rsid w:val="00372CF8"/>
    <w:rsid w:val="00373086"/>
    <w:rsid w:val="003730CF"/>
    <w:rsid w:val="00373671"/>
    <w:rsid w:val="0037376C"/>
    <w:rsid w:val="0037390A"/>
    <w:rsid w:val="00374212"/>
    <w:rsid w:val="00374664"/>
    <w:rsid w:val="003747CC"/>
    <w:rsid w:val="003749B5"/>
    <w:rsid w:val="00374A68"/>
    <w:rsid w:val="00374B2D"/>
    <w:rsid w:val="00375040"/>
    <w:rsid w:val="00375149"/>
    <w:rsid w:val="003752C5"/>
    <w:rsid w:val="00375370"/>
    <w:rsid w:val="00375988"/>
    <w:rsid w:val="00375D43"/>
    <w:rsid w:val="0037609B"/>
    <w:rsid w:val="0037625D"/>
    <w:rsid w:val="0037642B"/>
    <w:rsid w:val="00376474"/>
    <w:rsid w:val="00376518"/>
    <w:rsid w:val="00376710"/>
    <w:rsid w:val="00376A2E"/>
    <w:rsid w:val="00376C3D"/>
    <w:rsid w:val="003772AB"/>
    <w:rsid w:val="00377559"/>
    <w:rsid w:val="003776CF"/>
    <w:rsid w:val="003802A4"/>
    <w:rsid w:val="0038031B"/>
    <w:rsid w:val="003803B8"/>
    <w:rsid w:val="003804C7"/>
    <w:rsid w:val="00380514"/>
    <w:rsid w:val="003805C3"/>
    <w:rsid w:val="0038096B"/>
    <w:rsid w:val="00380D7B"/>
    <w:rsid w:val="003817CC"/>
    <w:rsid w:val="0038199E"/>
    <w:rsid w:val="00381ACD"/>
    <w:rsid w:val="00382047"/>
    <w:rsid w:val="00382102"/>
    <w:rsid w:val="003829A3"/>
    <w:rsid w:val="00382ACE"/>
    <w:rsid w:val="00382B97"/>
    <w:rsid w:val="00382E10"/>
    <w:rsid w:val="00382F28"/>
    <w:rsid w:val="00383014"/>
    <w:rsid w:val="0038331C"/>
    <w:rsid w:val="00383338"/>
    <w:rsid w:val="0038359E"/>
    <w:rsid w:val="00383A4D"/>
    <w:rsid w:val="00383B45"/>
    <w:rsid w:val="00383DD2"/>
    <w:rsid w:val="003841CA"/>
    <w:rsid w:val="003845A8"/>
    <w:rsid w:val="003845C7"/>
    <w:rsid w:val="003846A0"/>
    <w:rsid w:val="0038473F"/>
    <w:rsid w:val="00384E14"/>
    <w:rsid w:val="00384F5E"/>
    <w:rsid w:val="00385200"/>
    <w:rsid w:val="0038543C"/>
    <w:rsid w:val="00385768"/>
    <w:rsid w:val="003860A0"/>
    <w:rsid w:val="003863AA"/>
    <w:rsid w:val="00386594"/>
    <w:rsid w:val="003865DC"/>
    <w:rsid w:val="0038672F"/>
    <w:rsid w:val="00386D2B"/>
    <w:rsid w:val="0038709C"/>
    <w:rsid w:val="003879C5"/>
    <w:rsid w:val="00387C25"/>
    <w:rsid w:val="00387C7C"/>
    <w:rsid w:val="00387F2D"/>
    <w:rsid w:val="003900D1"/>
    <w:rsid w:val="003908E0"/>
    <w:rsid w:val="00391117"/>
    <w:rsid w:val="003917C0"/>
    <w:rsid w:val="0039236D"/>
    <w:rsid w:val="003924E9"/>
    <w:rsid w:val="0039281B"/>
    <w:rsid w:val="003928DD"/>
    <w:rsid w:val="00392967"/>
    <w:rsid w:val="00392DB0"/>
    <w:rsid w:val="00392FA5"/>
    <w:rsid w:val="00393118"/>
    <w:rsid w:val="0039363E"/>
    <w:rsid w:val="00393768"/>
    <w:rsid w:val="00393958"/>
    <w:rsid w:val="00393A22"/>
    <w:rsid w:val="00393E53"/>
    <w:rsid w:val="00393F4A"/>
    <w:rsid w:val="003945F6"/>
    <w:rsid w:val="00394F52"/>
    <w:rsid w:val="0039555F"/>
    <w:rsid w:val="00395970"/>
    <w:rsid w:val="00395B97"/>
    <w:rsid w:val="00395CAA"/>
    <w:rsid w:val="00396172"/>
    <w:rsid w:val="0039635A"/>
    <w:rsid w:val="0039640F"/>
    <w:rsid w:val="003968C9"/>
    <w:rsid w:val="00396B7B"/>
    <w:rsid w:val="00396BA4"/>
    <w:rsid w:val="00396F02"/>
    <w:rsid w:val="0039703B"/>
    <w:rsid w:val="003972AD"/>
    <w:rsid w:val="003975E1"/>
    <w:rsid w:val="00397809"/>
    <w:rsid w:val="00397B81"/>
    <w:rsid w:val="003A059C"/>
    <w:rsid w:val="003A077C"/>
    <w:rsid w:val="003A0B5B"/>
    <w:rsid w:val="003A0B69"/>
    <w:rsid w:val="003A0B8E"/>
    <w:rsid w:val="003A0DBD"/>
    <w:rsid w:val="003A10F6"/>
    <w:rsid w:val="003A11D4"/>
    <w:rsid w:val="003A14BC"/>
    <w:rsid w:val="003A193D"/>
    <w:rsid w:val="003A2DB0"/>
    <w:rsid w:val="003A2F35"/>
    <w:rsid w:val="003A2F64"/>
    <w:rsid w:val="003A32BF"/>
    <w:rsid w:val="003A33F4"/>
    <w:rsid w:val="003A34CD"/>
    <w:rsid w:val="003A3583"/>
    <w:rsid w:val="003A3D8E"/>
    <w:rsid w:val="003A3E29"/>
    <w:rsid w:val="003A3EFA"/>
    <w:rsid w:val="003A3F55"/>
    <w:rsid w:val="003A43BA"/>
    <w:rsid w:val="003A43D9"/>
    <w:rsid w:val="003A45B6"/>
    <w:rsid w:val="003A4D98"/>
    <w:rsid w:val="003A4DE4"/>
    <w:rsid w:val="003A4EF8"/>
    <w:rsid w:val="003A54D1"/>
    <w:rsid w:val="003A56C9"/>
    <w:rsid w:val="003A5888"/>
    <w:rsid w:val="003A5AE1"/>
    <w:rsid w:val="003A5B37"/>
    <w:rsid w:val="003A62E2"/>
    <w:rsid w:val="003A6833"/>
    <w:rsid w:val="003A6836"/>
    <w:rsid w:val="003A7167"/>
    <w:rsid w:val="003A7730"/>
    <w:rsid w:val="003A77F1"/>
    <w:rsid w:val="003A7BB0"/>
    <w:rsid w:val="003A7FE9"/>
    <w:rsid w:val="003B00B4"/>
    <w:rsid w:val="003B047C"/>
    <w:rsid w:val="003B0846"/>
    <w:rsid w:val="003B11C0"/>
    <w:rsid w:val="003B129C"/>
    <w:rsid w:val="003B13FF"/>
    <w:rsid w:val="003B1604"/>
    <w:rsid w:val="003B1A89"/>
    <w:rsid w:val="003B239C"/>
    <w:rsid w:val="003B2E54"/>
    <w:rsid w:val="003B2F0C"/>
    <w:rsid w:val="003B2F34"/>
    <w:rsid w:val="003B3837"/>
    <w:rsid w:val="003B3921"/>
    <w:rsid w:val="003B40D4"/>
    <w:rsid w:val="003B4128"/>
    <w:rsid w:val="003B4170"/>
    <w:rsid w:val="003B45CF"/>
    <w:rsid w:val="003B5087"/>
    <w:rsid w:val="003B50AD"/>
    <w:rsid w:val="003B5F28"/>
    <w:rsid w:val="003B605D"/>
    <w:rsid w:val="003B611E"/>
    <w:rsid w:val="003B6514"/>
    <w:rsid w:val="003B69FF"/>
    <w:rsid w:val="003B6B49"/>
    <w:rsid w:val="003B6B55"/>
    <w:rsid w:val="003B6D94"/>
    <w:rsid w:val="003B6E35"/>
    <w:rsid w:val="003B7246"/>
    <w:rsid w:val="003B72B6"/>
    <w:rsid w:val="003B74D2"/>
    <w:rsid w:val="003B782E"/>
    <w:rsid w:val="003B79C6"/>
    <w:rsid w:val="003B7A52"/>
    <w:rsid w:val="003B7CE4"/>
    <w:rsid w:val="003B7D41"/>
    <w:rsid w:val="003C0701"/>
    <w:rsid w:val="003C07D6"/>
    <w:rsid w:val="003C083A"/>
    <w:rsid w:val="003C09E1"/>
    <w:rsid w:val="003C0AB2"/>
    <w:rsid w:val="003C0CC9"/>
    <w:rsid w:val="003C16A1"/>
    <w:rsid w:val="003C191A"/>
    <w:rsid w:val="003C192F"/>
    <w:rsid w:val="003C1A56"/>
    <w:rsid w:val="003C1B52"/>
    <w:rsid w:val="003C250C"/>
    <w:rsid w:val="003C2675"/>
    <w:rsid w:val="003C2CD9"/>
    <w:rsid w:val="003C3296"/>
    <w:rsid w:val="003C3634"/>
    <w:rsid w:val="003C3B4F"/>
    <w:rsid w:val="003C3C9E"/>
    <w:rsid w:val="003C3DAA"/>
    <w:rsid w:val="003C3F02"/>
    <w:rsid w:val="003C401D"/>
    <w:rsid w:val="003C4063"/>
    <w:rsid w:val="003C4B1C"/>
    <w:rsid w:val="003C4B72"/>
    <w:rsid w:val="003C4CAA"/>
    <w:rsid w:val="003C4EDA"/>
    <w:rsid w:val="003C5031"/>
    <w:rsid w:val="003C5391"/>
    <w:rsid w:val="003C53B2"/>
    <w:rsid w:val="003C54E1"/>
    <w:rsid w:val="003C56FE"/>
    <w:rsid w:val="003C5AB4"/>
    <w:rsid w:val="003C5BCD"/>
    <w:rsid w:val="003C6216"/>
    <w:rsid w:val="003C6494"/>
    <w:rsid w:val="003C64CA"/>
    <w:rsid w:val="003C6649"/>
    <w:rsid w:val="003C6671"/>
    <w:rsid w:val="003C67E7"/>
    <w:rsid w:val="003C6ADF"/>
    <w:rsid w:val="003C6DAC"/>
    <w:rsid w:val="003C705C"/>
    <w:rsid w:val="003C720E"/>
    <w:rsid w:val="003C764F"/>
    <w:rsid w:val="003C767C"/>
    <w:rsid w:val="003D012F"/>
    <w:rsid w:val="003D03B0"/>
    <w:rsid w:val="003D0567"/>
    <w:rsid w:val="003D059B"/>
    <w:rsid w:val="003D0AB9"/>
    <w:rsid w:val="003D1389"/>
    <w:rsid w:val="003D1627"/>
    <w:rsid w:val="003D17D4"/>
    <w:rsid w:val="003D1CA5"/>
    <w:rsid w:val="003D1DB1"/>
    <w:rsid w:val="003D1F9F"/>
    <w:rsid w:val="003D206C"/>
    <w:rsid w:val="003D20FA"/>
    <w:rsid w:val="003D21F8"/>
    <w:rsid w:val="003D23C5"/>
    <w:rsid w:val="003D2453"/>
    <w:rsid w:val="003D25A1"/>
    <w:rsid w:val="003D2690"/>
    <w:rsid w:val="003D28E1"/>
    <w:rsid w:val="003D2D55"/>
    <w:rsid w:val="003D30F7"/>
    <w:rsid w:val="003D328D"/>
    <w:rsid w:val="003D358A"/>
    <w:rsid w:val="003D3CC4"/>
    <w:rsid w:val="003D3DD3"/>
    <w:rsid w:val="003D3DE5"/>
    <w:rsid w:val="003D3DFD"/>
    <w:rsid w:val="003D426E"/>
    <w:rsid w:val="003D4D6C"/>
    <w:rsid w:val="003D4DAE"/>
    <w:rsid w:val="003D4DC2"/>
    <w:rsid w:val="003D5266"/>
    <w:rsid w:val="003D543F"/>
    <w:rsid w:val="003D548E"/>
    <w:rsid w:val="003D5498"/>
    <w:rsid w:val="003D54CB"/>
    <w:rsid w:val="003D54D3"/>
    <w:rsid w:val="003D5831"/>
    <w:rsid w:val="003D5CB2"/>
    <w:rsid w:val="003D5E5C"/>
    <w:rsid w:val="003D5F25"/>
    <w:rsid w:val="003D600B"/>
    <w:rsid w:val="003D6DCB"/>
    <w:rsid w:val="003D6F9C"/>
    <w:rsid w:val="003D708B"/>
    <w:rsid w:val="003D74C4"/>
    <w:rsid w:val="003D790E"/>
    <w:rsid w:val="003D7B01"/>
    <w:rsid w:val="003D7C02"/>
    <w:rsid w:val="003D7C96"/>
    <w:rsid w:val="003E01E9"/>
    <w:rsid w:val="003E0214"/>
    <w:rsid w:val="003E03C7"/>
    <w:rsid w:val="003E0766"/>
    <w:rsid w:val="003E0888"/>
    <w:rsid w:val="003E0950"/>
    <w:rsid w:val="003E09AC"/>
    <w:rsid w:val="003E0F61"/>
    <w:rsid w:val="003E1256"/>
    <w:rsid w:val="003E171B"/>
    <w:rsid w:val="003E2090"/>
    <w:rsid w:val="003E2535"/>
    <w:rsid w:val="003E2654"/>
    <w:rsid w:val="003E2997"/>
    <w:rsid w:val="003E2BF5"/>
    <w:rsid w:val="003E2C01"/>
    <w:rsid w:val="003E2D9F"/>
    <w:rsid w:val="003E2F05"/>
    <w:rsid w:val="003E2FD9"/>
    <w:rsid w:val="003E353C"/>
    <w:rsid w:val="003E358D"/>
    <w:rsid w:val="003E37A6"/>
    <w:rsid w:val="003E3859"/>
    <w:rsid w:val="003E3D41"/>
    <w:rsid w:val="003E3E09"/>
    <w:rsid w:val="003E44BD"/>
    <w:rsid w:val="003E4535"/>
    <w:rsid w:val="003E4635"/>
    <w:rsid w:val="003E470C"/>
    <w:rsid w:val="003E4867"/>
    <w:rsid w:val="003E4B32"/>
    <w:rsid w:val="003E4B94"/>
    <w:rsid w:val="003E4C71"/>
    <w:rsid w:val="003E4D6C"/>
    <w:rsid w:val="003E5502"/>
    <w:rsid w:val="003E5817"/>
    <w:rsid w:val="003E586A"/>
    <w:rsid w:val="003E5938"/>
    <w:rsid w:val="003E5A88"/>
    <w:rsid w:val="003E5AC2"/>
    <w:rsid w:val="003E5EC1"/>
    <w:rsid w:val="003E61A7"/>
    <w:rsid w:val="003E61FE"/>
    <w:rsid w:val="003E6926"/>
    <w:rsid w:val="003E6B09"/>
    <w:rsid w:val="003E6CDB"/>
    <w:rsid w:val="003E6EF3"/>
    <w:rsid w:val="003E7031"/>
    <w:rsid w:val="003E7532"/>
    <w:rsid w:val="003E7B49"/>
    <w:rsid w:val="003E7C3B"/>
    <w:rsid w:val="003E7CB1"/>
    <w:rsid w:val="003E7F2A"/>
    <w:rsid w:val="003E7FA4"/>
    <w:rsid w:val="003E7FC3"/>
    <w:rsid w:val="003F03C4"/>
    <w:rsid w:val="003F0428"/>
    <w:rsid w:val="003F086E"/>
    <w:rsid w:val="003F17C2"/>
    <w:rsid w:val="003F1820"/>
    <w:rsid w:val="003F18A5"/>
    <w:rsid w:val="003F1B0B"/>
    <w:rsid w:val="003F1D22"/>
    <w:rsid w:val="003F1FC6"/>
    <w:rsid w:val="003F22A8"/>
    <w:rsid w:val="003F22B7"/>
    <w:rsid w:val="003F234F"/>
    <w:rsid w:val="003F23F8"/>
    <w:rsid w:val="003F2424"/>
    <w:rsid w:val="003F247C"/>
    <w:rsid w:val="003F25C9"/>
    <w:rsid w:val="003F2AD7"/>
    <w:rsid w:val="003F37FB"/>
    <w:rsid w:val="003F3973"/>
    <w:rsid w:val="003F3A52"/>
    <w:rsid w:val="003F3CC2"/>
    <w:rsid w:val="003F3F98"/>
    <w:rsid w:val="003F4181"/>
    <w:rsid w:val="003F46ED"/>
    <w:rsid w:val="003F4803"/>
    <w:rsid w:val="003F4C84"/>
    <w:rsid w:val="003F4EEF"/>
    <w:rsid w:val="003F518F"/>
    <w:rsid w:val="003F5408"/>
    <w:rsid w:val="003F5A3E"/>
    <w:rsid w:val="003F5D3E"/>
    <w:rsid w:val="003F5E40"/>
    <w:rsid w:val="003F5EAC"/>
    <w:rsid w:val="003F6231"/>
    <w:rsid w:val="003F63F3"/>
    <w:rsid w:val="003F6456"/>
    <w:rsid w:val="003F645A"/>
    <w:rsid w:val="003F6721"/>
    <w:rsid w:val="003F695D"/>
    <w:rsid w:val="003F69FF"/>
    <w:rsid w:val="003F6CDE"/>
    <w:rsid w:val="003F6D2F"/>
    <w:rsid w:val="003F6E24"/>
    <w:rsid w:val="003F7272"/>
    <w:rsid w:val="003F73B4"/>
    <w:rsid w:val="003F7A07"/>
    <w:rsid w:val="003F7AF5"/>
    <w:rsid w:val="0040007E"/>
    <w:rsid w:val="00400157"/>
    <w:rsid w:val="004002A7"/>
    <w:rsid w:val="00400488"/>
    <w:rsid w:val="0040056D"/>
    <w:rsid w:val="004008CD"/>
    <w:rsid w:val="00400A7E"/>
    <w:rsid w:val="00400AA0"/>
    <w:rsid w:val="00400AE4"/>
    <w:rsid w:val="0040105F"/>
    <w:rsid w:val="004014B1"/>
    <w:rsid w:val="004019C9"/>
    <w:rsid w:val="00401C02"/>
    <w:rsid w:val="00401E43"/>
    <w:rsid w:val="00402A45"/>
    <w:rsid w:val="00402E31"/>
    <w:rsid w:val="00402E6C"/>
    <w:rsid w:val="00402F60"/>
    <w:rsid w:val="00403747"/>
    <w:rsid w:val="004037B3"/>
    <w:rsid w:val="00403982"/>
    <w:rsid w:val="00403B60"/>
    <w:rsid w:val="00403F65"/>
    <w:rsid w:val="0040438F"/>
    <w:rsid w:val="004044E0"/>
    <w:rsid w:val="00404722"/>
    <w:rsid w:val="004048A2"/>
    <w:rsid w:val="004048C5"/>
    <w:rsid w:val="004049A6"/>
    <w:rsid w:val="00404A81"/>
    <w:rsid w:val="00404AD7"/>
    <w:rsid w:val="00404CDD"/>
    <w:rsid w:val="004052EE"/>
    <w:rsid w:val="00405379"/>
    <w:rsid w:val="004054F2"/>
    <w:rsid w:val="00405B8E"/>
    <w:rsid w:val="00406127"/>
    <w:rsid w:val="0040618D"/>
    <w:rsid w:val="004061C4"/>
    <w:rsid w:val="004065F5"/>
    <w:rsid w:val="0040692D"/>
    <w:rsid w:val="00406AD8"/>
    <w:rsid w:val="004074C9"/>
    <w:rsid w:val="004076C1"/>
    <w:rsid w:val="00407795"/>
    <w:rsid w:val="004079D3"/>
    <w:rsid w:val="00407A7B"/>
    <w:rsid w:val="00407BBC"/>
    <w:rsid w:val="00407C77"/>
    <w:rsid w:val="00410859"/>
    <w:rsid w:val="004109BB"/>
    <w:rsid w:val="00410A8F"/>
    <w:rsid w:val="00410B3A"/>
    <w:rsid w:val="00410BC7"/>
    <w:rsid w:val="0041102D"/>
    <w:rsid w:val="0041130D"/>
    <w:rsid w:val="00411474"/>
    <w:rsid w:val="00411BC8"/>
    <w:rsid w:val="00411DDD"/>
    <w:rsid w:val="004120C1"/>
    <w:rsid w:val="00412158"/>
    <w:rsid w:val="0041222C"/>
    <w:rsid w:val="00412293"/>
    <w:rsid w:val="004122E2"/>
    <w:rsid w:val="0041261E"/>
    <w:rsid w:val="00412677"/>
    <w:rsid w:val="0041298F"/>
    <w:rsid w:val="00412AB5"/>
    <w:rsid w:val="00412CC4"/>
    <w:rsid w:val="00412FF0"/>
    <w:rsid w:val="004130E2"/>
    <w:rsid w:val="0041317F"/>
    <w:rsid w:val="004131DB"/>
    <w:rsid w:val="0041355A"/>
    <w:rsid w:val="00413B57"/>
    <w:rsid w:val="00413CA7"/>
    <w:rsid w:val="004141E8"/>
    <w:rsid w:val="00415865"/>
    <w:rsid w:val="004159D5"/>
    <w:rsid w:val="00415AA0"/>
    <w:rsid w:val="00415B58"/>
    <w:rsid w:val="00415F12"/>
    <w:rsid w:val="004162D2"/>
    <w:rsid w:val="004165D9"/>
    <w:rsid w:val="004173AC"/>
    <w:rsid w:val="0041756F"/>
    <w:rsid w:val="004176DC"/>
    <w:rsid w:val="0041771E"/>
    <w:rsid w:val="00417A22"/>
    <w:rsid w:val="00417C92"/>
    <w:rsid w:val="00417C98"/>
    <w:rsid w:val="00417DD0"/>
    <w:rsid w:val="00417EAF"/>
    <w:rsid w:val="00417F0F"/>
    <w:rsid w:val="00420220"/>
    <w:rsid w:val="004204CA"/>
    <w:rsid w:val="004207F8"/>
    <w:rsid w:val="004208B7"/>
    <w:rsid w:val="00420B3A"/>
    <w:rsid w:val="00420D07"/>
    <w:rsid w:val="00420EDC"/>
    <w:rsid w:val="00421251"/>
    <w:rsid w:val="0042159F"/>
    <w:rsid w:val="0042180F"/>
    <w:rsid w:val="004219C0"/>
    <w:rsid w:val="00421B53"/>
    <w:rsid w:val="00421BD1"/>
    <w:rsid w:val="00421C2D"/>
    <w:rsid w:val="0042232E"/>
    <w:rsid w:val="0042252F"/>
    <w:rsid w:val="004229C4"/>
    <w:rsid w:val="00422E23"/>
    <w:rsid w:val="00422EA7"/>
    <w:rsid w:val="00422EC2"/>
    <w:rsid w:val="00422FE6"/>
    <w:rsid w:val="0042314B"/>
    <w:rsid w:val="00423257"/>
    <w:rsid w:val="0042346E"/>
    <w:rsid w:val="0042355F"/>
    <w:rsid w:val="004239A3"/>
    <w:rsid w:val="00423B3C"/>
    <w:rsid w:val="00423C36"/>
    <w:rsid w:val="00423F81"/>
    <w:rsid w:val="00424547"/>
    <w:rsid w:val="0042483E"/>
    <w:rsid w:val="00424B3F"/>
    <w:rsid w:val="00425455"/>
    <w:rsid w:val="00425627"/>
    <w:rsid w:val="004258A1"/>
    <w:rsid w:val="00425A77"/>
    <w:rsid w:val="00425E1A"/>
    <w:rsid w:val="004263FA"/>
    <w:rsid w:val="00426E5D"/>
    <w:rsid w:val="00426F04"/>
    <w:rsid w:val="00427358"/>
    <w:rsid w:val="00427935"/>
    <w:rsid w:val="00427998"/>
    <w:rsid w:val="004279FB"/>
    <w:rsid w:val="00427D48"/>
    <w:rsid w:val="00427E63"/>
    <w:rsid w:val="004303D1"/>
    <w:rsid w:val="004304B7"/>
    <w:rsid w:val="00430758"/>
    <w:rsid w:val="00430896"/>
    <w:rsid w:val="00430B55"/>
    <w:rsid w:val="00430EB7"/>
    <w:rsid w:val="00431A36"/>
    <w:rsid w:val="00431C6C"/>
    <w:rsid w:val="00432016"/>
    <w:rsid w:val="00432233"/>
    <w:rsid w:val="0043241A"/>
    <w:rsid w:val="004326BE"/>
    <w:rsid w:val="00432ED1"/>
    <w:rsid w:val="00432FCB"/>
    <w:rsid w:val="004331F6"/>
    <w:rsid w:val="00433790"/>
    <w:rsid w:val="004337F6"/>
    <w:rsid w:val="00433E5C"/>
    <w:rsid w:val="004342AD"/>
    <w:rsid w:val="00434C35"/>
    <w:rsid w:val="00435340"/>
    <w:rsid w:val="00435AEA"/>
    <w:rsid w:val="00436569"/>
    <w:rsid w:val="004365CC"/>
    <w:rsid w:val="00436E67"/>
    <w:rsid w:val="004371E4"/>
    <w:rsid w:val="0043739F"/>
    <w:rsid w:val="00437431"/>
    <w:rsid w:val="004374C1"/>
    <w:rsid w:val="0043769F"/>
    <w:rsid w:val="0043771E"/>
    <w:rsid w:val="0043786D"/>
    <w:rsid w:val="0043790A"/>
    <w:rsid w:val="004379A5"/>
    <w:rsid w:val="00437A02"/>
    <w:rsid w:val="00437BFF"/>
    <w:rsid w:val="00437C6A"/>
    <w:rsid w:val="00437F4B"/>
    <w:rsid w:val="00440483"/>
    <w:rsid w:val="004407E1"/>
    <w:rsid w:val="00440C2B"/>
    <w:rsid w:val="00440C95"/>
    <w:rsid w:val="00440F3D"/>
    <w:rsid w:val="004412D5"/>
    <w:rsid w:val="0044193C"/>
    <w:rsid w:val="00441AF4"/>
    <w:rsid w:val="0044249B"/>
    <w:rsid w:val="004424CB"/>
    <w:rsid w:val="00442595"/>
    <w:rsid w:val="00442938"/>
    <w:rsid w:val="004437A7"/>
    <w:rsid w:val="0044383E"/>
    <w:rsid w:val="00443C07"/>
    <w:rsid w:val="004440C2"/>
    <w:rsid w:val="00444397"/>
    <w:rsid w:val="0044452C"/>
    <w:rsid w:val="00444742"/>
    <w:rsid w:val="0044481B"/>
    <w:rsid w:val="004448A6"/>
    <w:rsid w:val="004449AA"/>
    <w:rsid w:val="00444B08"/>
    <w:rsid w:val="00444BE7"/>
    <w:rsid w:val="00444E1D"/>
    <w:rsid w:val="0044540A"/>
    <w:rsid w:val="00445819"/>
    <w:rsid w:val="00445D3D"/>
    <w:rsid w:val="00445F8C"/>
    <w:rsid w:val="00446279"/>
    <w:rsid w:val="00446301"/>
    <w:rsid w:val="004469AF"/>
    <w:rsid w:val="00446A8B"/>
    <w:rsid w:val="00446C6F"/>
    <w:rsid w:val="00446C96"/>
    <w:rsid w:val="00447537"/>
    <w:rsid w:val="00447686"/>
    <w:rsid w:val="00447738"/>
    <w:rsid w:val="004478D3"/>
    <w:rsid w:val="00447B9D"/>
    <w:rsid w:val="00447D2A"/>
    <w:rsid w:val="0045055A"/>
    <w:rsid w:val="004506A9"/>
    <w:rsid w:val="00450811"/>
    <w:rsid w:val="00450A6A"/>
    <w:rsid w:val="00450D14"/>
    <w:rsid w:val="00450DB7"/>
    <w:rsid w:val="00450E1D"/>
    <w:rsid w:val="0045102F"/>
    <w:rsid w:val="00451088"/>
    <w:rsid w:val="00451124"/>
    <w:rsid w:val="00451153"/>
    <w:rsid w:val="00451220"/>
    <w:rsid w:val="0045164B"/>
    <w:rsid w:val="00451F13"/>
    <w:rsid w:val="004520BF"/>
    <w:rsid w:val="00452319"/>
    <w:rsid w:val="004524CD"/>
    <w:rsid w:val="004526C7"/>
    <w:rsid w:val="00452789"/>
    <w:rsid w:val="0045281E"/>
    <w:rsid w:val="004528C4"/>
    <w:rsid w:val="00452AC6"/>
    <w:rsid w:val="00452B98"/>
    <w:rsid w:val="00452C08"/>
    <w:rsid w:val="00453311"/>
    <w:rsid w:val="00453343"/>
    <w:rsid w:val="00453371"/>
    <w:rsid w:val="00453B74"/>
    <w:rsid w:val="00453D82"/>
    <w:rsid w:val="00453D86"/>
    <w:rsid w:val="00453E71"/>
    <w:rsid w:val="004545D1"/>
    <w:rsid w:val="00454712"/>
    <w:rsid w:val="00454935"/>
    <w:rsid w:val="00454B88"/>
    <w:rsid w:val="00454C3E"/>
    <w:rsid w:val="00454D2E"/>
    <w:rsid w:val="00454F35"/>
    <w:rsid w:val="004551C8"/>
    <w:rsid w:val="004555E6"/>
    <w:rsid w:val="004557C0"/>
    <w:rsid w:val="00455DDB"/>
    <w:rsid w:val="00455E74"/>
    <w:rsid w:val="004560B6"/>
    <w:rsid w:val="00456845"/>
    <w:rsid w:val="004569FA"/>
    <w:rsid w:val="00456AFF"/>
    <w:rsid w:val="00456B25"/>
    <w:rsid w:val="00456E91"/>
    <w:rsid w:val="0045711E"/>
    <w:rsid w:val="004572EA"/>
    <w:rsid w:val="004572FF"/>
    <w:rsid w:val="00457330"/>
    <w:rsid w:val="0045738C"/>
    <w:rsid w:val="004574EA"/>
    <w:rsid w:val="004575AC"/>
    <w:rsid w:val="0045762B"/>
    <w:rsid w:val="004577CF"/>
    <w:rsid w:val="00457824"/>
    <w:rsid w:val="004578CC"/>
    <w:rsid w:val="00457A31"/>
    <w:rsid w:val="00457D35"/>
    <w:rsid w:val="00457DA4"/>
    <w:rsid w:val="00457F09"/>
    <w:rsid w:val="00460455"/>
    <w:rsid w:val="0046058B"/>
    <w:rsid w:val="004605A8"/>
    <w:rsid w:val="0046096B"/>
    <w:rsid w:val="00461472"/>
    <w:rsid w:val="00461766"/>
    <w:rsid w:val="0046182C"/>
    <w:rsid w:val="00461982"/>
    <w:rsid w:val="004619AC"/>
    <w:rsid w:val="00461DAF"/>
    <w:rsid w:val="00461F64"/>
    <w:rsid w:val="00461F81"/>
    <w:rsid w:val="00461FB2"/>
    <w:rsid w:val="0046206E"/>
    <w:rsid w:val="00462898"/>
    <w:rsid w:val="00462B7D"/>
    <w:rsid w:val="00462C14"/>
    <w:rsid w:val="00462C18"/>
    <w:rsid w:val="00462D6C"/>
    <w:rsid w:val="0046306F"/>
    <w:rsid w:val="00463737"/>
    <w:rsid w:val="00463746"/>
    <w:rsid w:val="00463CEC"/>
    <w:rsid w:val="00463DB8"/>
    <w:rsid w:val="00464223"/>
    <w:rsid w:val="00464B1D"/>
    <w:rsid w:val="00464D01"/>
    <w:rsid w:val="00465270"/>
    <w:rsid w:val="00465911"/>
    <w:rsid w:val="00465C7B"/>
    <w:rsid w:val="00466270"/>
    <w:rsid w:val="00466366"/>
    <w:rsid w:val="0046652D"/>
    <w:rsid w:val="00466B08"/>
    <w:rsid w:val="00466B2A"/>
    <w:rsid w:val="00467098"/>
    <w:rsid w:val="0046738C"/>
    <w:rsid w:val="00467765"/>
    <w:rsid w:val="00467D8E"/>
    <w:rsid w:val="00467F2E"/>
    <w:rsid w:val="00470192"/>
    <w:rsid w:val="00470282"/>
    <w:rsid w:val="00470295"/>
    <w:rsid w:val="0047039F"/>
    <w:rsid w:val="00470521"/>
    <w:rsid w:val="00470609"/>
    <w:rsid w:val="00470765"/>
    <w:rsid w:val="0047164A"/>
    <w:rsid w:val="00471760"/>
    <w:rsid w:val="004719CE"/>
    <w:rsid w:val="00471DD3"/>
    <w:rsid w:val="00471FDE"/>
    <w:rsid w:val="00472221"/>
    <w:rsid w:val="00472234"/>
    <w:rsid w:val="00472516"/>
    <w:rsid w:val="004729AC"/>
    <w:rsid w:val="00472B0A"/>
    <w:rsid w:val="00472BBF"/>
    <w:rsid w:val="00472DD8"/>
    <w:rsid w:val="00472F24"/>
    <w:rsid w:val="0047303A"/>
    <w:rsid w:val="004734D5"/>
    <w:rsid w:val="00473779"/>
    <w:rsid w:val="00473930"/>
    <w:rsid w:val="00473A47"/>
    <w:rsid w:val="00473BDF"/>
    <w:rsid w:val="0047405E"/>
    <w:rsid w:val="004746BA"/>
    <w:rsid w:val="00474713"/>
    <w:rsid w:val="00474835"/>
    <w:rsid w:val="004749CB"/>
    <w:rsid w:val="00474C69"/>
    <w:rsid w:val="00474DDF"/>
    <w:rsid w:val="00474E82"/>
    <w:rsid w:val="00475226"/>
    <w:rsid w:val="00475271"/>
    <w:rsid w:val="004755E2"/>
    <w:rsid w:val="004756A8"/>
    <w:rsid w:val="00475C8C"/>
    <w:rsid w:val="00475DBC"/>
    <w:rsid w:val="00476037"/>
    <w:rsid w:val="00476409"/>
    <w:rsid w:val="004768DB"/>
    <w:rsid w:val="00476B5F"/>
    <w:rsid w:val="00476D30"/>
    <w:rsid w:val="00476F01"/>
    <w:rsid w:val="0047753A"/>
    <w:rsid w:val="00477895"/>
    <w:rsid w:val="00477B82"/>
    <w:rsid w:val="00477D5F"/>
    <w:rsid w:val="00477DC8"/>
    <w:rsid w:val="00477EE6"/>
    <w:rsid w:val="0048037E"/>
    <w:rsid w:val="00480428"/>
    <w:rsid w:val="00480513"/>
    <w:rsid w:val="00480A7C"/>
    <w:rsid w:val="00481273"/>
    <w:rsid w:val="004812E7"/>
    <w:rsid w:val="004815FD"/>
    <w:rsid w:val="0048165A"/>
    <w:rsid w:val="004816DB"/>
    <w:rsid w:val="00481A56"/>
    <w:rsid w:val="00481B0D"/>
    <w:rsid w:val="004825A6"/>
    <w:rsid w:val="0048327E"/>
    <w:rsid w:val="0048334D"/>
    <w:rsid w:val="004836F2"/>
    <w:rsid w:val="00483742"/>
    <w:rsid w:val="004838CA"/>
    <w:rsid w:val="00483A5F"/>
    <w:rsid w:val="00483B57"/>
    <w:rsid w:val="00483B91"/>
    <w:rsid w:val="00483DFE"/>
    <w:rsid w:val="00483E73"/>
    <w:rsid w:val="0048406F"/>
    <w:rsid w:val="0048472E"/>
    <w:rsid w:val="00484951"/>
    <w:rsid w:val="00484A2C"/>
    <w:rsid w:val="004852D6"/>
    <w:rsid w:val="0048534C"/>
    <w:rsid w:val="00485536"/>
    <w:rsid w:val="004860E9"/>
    <w:rsid w:val="004860ED"/>
    <w:rsid w:val="004865C2"/>
    <w:rsid w:val="004865E4"/>
    <w:rsid w:val="0048696D"/>
    <w:rsid w:val="004869AA"/>
    <w:rsid w:val="00486A9F"/>
    <w:rsid w:val="00486BFF"/>
    <w:rsid w:val="004877ED"/>
    <w:rsid w:val="0048792C"/>
    <w:rsid w:val="00487CEF"/>
    <w:rsid w:val="00487DFC"/>
    <w:rsid w:val="00490433"/>
    <w:rsid w:val="004906EB"/>
    <w:rsid w:val="00490A0E"/>
    <w:rsid w:val="00490B58"/>
    <w:rsid w:val="00490C10"/>
    <w:rsid w:val="00490D1D"/>
    <w:rsid w:val="00490D6F"/>
    <w:rsid w:val="00490F27"/>
    <w:rsid w:val="004913DC"/>
    <w:rsid w:val="00491A85"/>
    <w:rsid w:val="00491D5E"/>
    <w:rsid w:val="00491EBF"/>
    <w:rsid w:val="00492178"/>
    <w:rsid w:val="004926B5"/>
    <w:rsid w:val="00492D46"/>
    <w:rsid w:val="0049311B"/>
    <w:rsid w:val="004931FF"/>
    <w:rsid w:val="00493489"/>
    <w:rsid w:val="00493761"/>
    <w:rsid w:val="004939F4"/>
    <w:rsid w:val="00493DFF"/>
    <w:rsid w:val="00493FBC"/>
    <w:rsid w:val="004942E8"/>
    <w:rsid w:val="0049455E"/>
    <w:rsid w:val="0049462A"/>
    <w:rsid w:val="00494932"/>
    <w:rsid w:val="00494C76"/>
    <w:rsid w:val="0049550A"/>
    <w:rsid w:val="00495673"/>
    <w:rsid w:val="00495991"/>
    <w:rsid w:val="00495D0C"/>
    <w:rsid w:val="00495D15"/>
    <w:rsid w:val="00495D65"/>
    <w:rsid w:val="00495E0D"/>
    <w:rsid w:val="00495FAE"/>
    <w:rsid w:val="00496750"/>
    <w:rsid w:val="00496BBD"/>
    <w:rsid w:val="0049713A"/>
    <w:rsid w:val="004A0151"/>
    <w:rsid w:val="004A0583"/>
    <w:rsid w:val="004A0737"/>
    <w:rsid w:val="004A07AA"/>
    <w:rsid w:val="004A07EC"/>
    <w:rsid w:val="004A0B1E"/>
    <w:rsid w:val="004A0C68"/>
    <w:rsid w:val="004A0D31"/>
    <w:rsid w:val="004A0D3B"/>
    <w:rsid w:val="004A0FF1"/>
    <w:rsid w:val="004A1022"/>
    <w:rsid w:val="004A10E3"/>
    <w:rsid w:val="004A1291"/>
    <w:rsid w:val="004A12F6"/>
    <w:rsid w:val="004A1792"/>
    <w:rsid w:val="004A1BA0"/>
    <w:rsid w:val="004A1EE1"/>
    <w:rsid w:val="004A20D5"/>
    <w:rsid w:val="004A24A3"/>
    <w:rsid w:val="004A2A4D"/>
    <w:rsid w:val="004A2B78"/>
    <w:rsid w:val="004A2FD5"/>
    <w:rsid w:val="004A3238"/>
    <w:rsid w:val="004A35DA"/>
    <w:rsid w:val="004A3A54"/>
    <w:rsid w:val="004A42D4"/>
    <w:rsid w:val="004A454F"/>
    <w:rsid w:val="004A4BDC"/>
    <w:rsid w:val="004A4E2E"/>
    <w:rsid w:val="004A4FDE"/>
    <w:rsid w:val="004A51BC"/>
    <w:rsid w:val="004A52F2"/>
    <w:rsid w:val="004A5708"/>
    <w:rsid w:val="004A5E46"/>
    <w:rsid w:val="004A5E90"/>
    <w:rsid w:val="004A5FAB"/>
    <w:rsid w:val="004A6053"/>
    <w:rsid w:val="004A6166"/>
    <w:rsid w:val="004A64A6"/>
    <w:rsid w:val="004A659F"/>
    <w:rsid w:val="004A69D5"/>
    <w:rsid w:val="004A6A9A"/>
    <w:rsid w:val="004A6E7C"/>
    <w:rsid w:val="004A74B3"/>
    <w:rsid w:val="004A74D7"/>
    <w:rsid w:val="004A75B8"/>
    <w:rsid w:val="004A7669"/>
    <w:rsid w:val="004A7994"/>
    <w:rsid w:val="004A7BC3"/>
    <w:rsid w:val="004A7DAB"/>
    <w:rsid w:val="004B045D"/>
    <w:rsid w:val="004B0524"/>
    <w:rsid w:val="004B0A1A"/>
    <w:rsid w:val="004B0E0C"/>
    <w:rsid w:val="004B1035"/>
    <w:rsid w:val="004B1128"/>
    <w:rsid w:val="004B11D3"/>
    <w:rsid w:val="004B208C"/>
    <w:rsid w:val="004B23AF"/>
    <w:rsid w:val="004B2431"/>
    <w:rsid w:val="004B24F0"/>
    <w:rsid w:val="004B25F6"/>
    <w:rsid w:val="004B2656"/>
    <w:rsid w:val="004B2B53"/>
    <w:rsid w:val="004B304A"/>
    <w:rsid w:val="004B33CA"/>
    <w:rsid w:val="004B3516"/>
    <w:rsid w:val="004B3539"/>
    <w:rsid w:val="004B35BE"/>
    <w:rsid w:val="004B39F0"/>
    <w:rsid w:val="004B3D91"/>
    <w:rsid w:val="004B3F45"/>
    <w:rsid w:val="004B4606"/>
    <w:rsid w:val="004B4909"/>
    <w:rsid w:val="004B4F3F"/>
    <w:rsid w:val="004B5013"/>
    <w:rsid w:val="004B5057"/>
    <w:rsid w:val="004B510E"/>
    <w:rsid w:val="004B52C4"/>
    <w:rsid w:val="004B5553"/>
    <w:rsid w:val="004B56CE"/>
    <w:rsid w:val="004B56D9"/>
    <w:rsid w:val="004B5C46"/>
    <w:rsid w:val="004B5DBE"/>
    <w:rsid w:val="004B5E19"/>
    <w:rsid w:val="004B61D8"/>
    <w:rsid w:val="004B683D"/>
    <w:rsid w:val="004B6A62"/>
    <w:rsid w:val="004B7092"/>
    <w:rsid w:val="004B7103"/>
    <w:rsid w:val="004B715C"/>
    <w:rsid w:val="004B7433"/>
    <w:rsid w:val="004C06AD"/>
    <w:rsid w:val="004C06CF"/>
    <w:rsid w:val="004C0AAD"/>
    <w:rsid w:val="004C0C0B"/>
    <w:rsid w:val="004C1169"/>
    <w:rsid w:val="004C13FE"/>
    <w:rsid w:val="004C1602"/>
    <w:rsid w:val="004C161E"/>
    <w:rsid w:val="004C19E4"/>
    <w:rsid w:val="004C1BC0"/>
    <w:rsid w:val="004C1CDC"/>
    <w:rsid w:val="004C1D80"/>
    <w:rsid w:val="004C242E"/>
    <w:rsid w:val="004C2469"/>
    <w:rsid w:val="004C2DA3"/>
    <w:rsid w:val="004C2E56"/>
    <w:rsid w:val="004C2F15"/>
    <w:rsid w:val="004C31CF"/>
    <w:rsid w:val="004C32A3"/>
    <w:rsid w:val="004C34C5"/>
    <w:rsid w:val="004C3880"/>
    <w:rsid w:val="004C3C06"/>
    <w:rsid w:val="004C3FC3"/>
    <w:rsid w:val="004C4554"/>
    <w:rsid w:val="004C4AFB"/>
    <w:rsid w:val="004C4F75"/>
    <w:rsid w:val="004C52E5"/>
    <w:rsid w:val="004C5714"/>
    <w:rsid w:val="004C5ACF"/>
    <w:rsid w:val="004C5D0B"/>
    <w:rsid w:val="004C5D6E"/>
    <w:rsid w:val="004C617D"/>
    <w:rsid w:val="004C62A0"/>
    <w:rsid w:val="004C63EB"/>
    <w:rsid w:val="004C6409"/>
    <w:rsid w:val="004C646D"/>
    <w:rsid w:val="004C6771"/>
    <w:rsid w:val="004C68F3"/>
    <w:rsid w:val="004C6B41"/>
    <w:rsid w:val="004C6DA1"/>
    <w:rsid w:val="004C6E29"/>
    <w:rsid w:val="004C7455"/>
    <w:rsid w:val="004C749A"/>
    <w:rsid w:val="004C74D0"/>
    <w:rsid w:val="004C7633"/>
    <w:rsid w:val="004C7892"/>
    <w:rsid w:val="004C7D09"/>
    <w:rsid w:val="004D006D"/>
    <w:rsid w:val="004D03BF"/>
    <w:rsid w:val="004D0493"/>
    <w:rsid w:val="004D0972"/>
    <w:rsid w:val="004D0BEF"/>
    <w:rsid w:val="004D0D93"/>
    <w:rsid w:val="004D107B"/>
    <w:rsid w:val="004D13C6"/>
    <w:rsid w:val="004D1412"/>
    <w:rsid w:val="004D1833"/>
    <w:rsid w:val="004D1BAE"/>
    <w:rsid w:val="004D1BF1"/>
    <w:rsid w:val="004D1C4D"/>
    <w:rsid w:val="004D1CAC"/>
    <w:rsid w:val="004D1CB4"/>
    <w:rsid w:val="004D1ECD"/>
    <w:rsid w:val="004D2115"/>
    <w:rsid w:val="004D23C0"/>
    <w:rsid w:val="004D2411"/>
    <w:rsid w:val="004D258F"/>
    <w:rsid w:val="004D281D"/>
    <w:rsid w:val="004D2835"/>
    <w:rsid w:val="004D2BB8"/>
    <w:rsid w:val="004D2D51"/>
    <w:rsid w:val="004D2F3E"/>
    <w:rsid w:val="004D2F67"/>
    <w:rsid w:val="004D39E3"/>
    <w:rsid w:val="004D404B"/>
    <w:rsid w:val="004D4513"/>
    <w:rsid w:val="004D4849"/>
    <w:rsid w:val="004D4ACE"/>
    <w:rsid w:val="004D4CEC"/>
    <w:rsid w:val="004D4D4E"/>
    <w:rsid w:val="004D544B"/>
    <w:rsid w:val="004D58CF"/>
    <w:rsid w:val="004D58FC"/>
    <w:rsid w:val="004D6142"/>
    <w:rsid w:val="004D6148"/>
    <w:rsid w:val="004D684A"/>
    <w:rsid w:val="004D68B9"/>
    <w:rsid w:val="004D6A08"/>
    <w:rsid w:val="004D6AA4"/>
    <w:rsid w:val="004D6CA1"/>
    <w:rsid w:val="004D6CF9"/>
    <w:rsid w:val="004D6EB9"/>
    <w:rsid w:val="004D6FCF"/>
    <w:rsid w:val="004D7AD0"/>
    <w:rsid w:val="004D7C7D"/>
    <w:rsid w:val="004D7DA5"/>
    <w:rsid w:val="004E0585"/>
    <w:rsid w:val="004E05AB"/>
    <w:rsid w:val="004E0B4B"/>
    <w:rsid w:val="004E0BD8"/>
    <w:rsid w:val="004E10AC"/>
    <w:rsid w:val="004E10AF"/>
    <w:rsid w:val="004E1117"/>
    <w:rsid w:val="004E12F3"/>
    <w:rsid w:val="004E193B"/>
    <w:rsid w:val="004E19D7"/>
    <w:rsid w:val="004E2069"/>
    <w:rsid w:val="004E22DE"/>
    <w:rsid w:val="004E25FB"/>
    <w:rsid w:val="004E29F8"/>
    <w:rsid w:val="004E2A52"/>
    <w:rsid w:val="004E2B66"/>
    <w:rsid w:val="004E2C0F"/>
    <w:rsid w:val="004E2D69"/>
    <w:rsid w:val="004E2EA4"/>
    <w:rsid w:val="004E2EC3"/>
    <w:rsid w:val="004E32E9"/>
    <w:rsid w:val="004E3965"/>
    <w:rsid w:val="004E3F9D"/>
    <w:rsid w:val="004E4081"/>
    <w:rsid w:val="004E40E2"/>
    <w:rsid w:val="004E420D"/>
    <w:rsid w:val="004E4815"/>
    <w:rsid w:val="004E482C"/>
    <w:rsid w:val="004E491E"/>
    <w:rsid w:val="004E4E1D"/>
    <w:rsid w:val="004E4E52"/>
    <w:rsid w:val="004E5264"/>
    <w:rsid w:val="004E5326"/>
    <w:rsid w:val="004E545C"/>
    <w:rsid w:val="004E55A4"/>
    <w:rsid w:val="004E58CC"/>
    <w:rsid w:val="004E58F0"/>
    <w:rsid w:val="004E5AB9"/>
    <w:rsid w:val="004E5C11"/>
    <w:rsid w:val="004E5F65"/>
    <w:rsid w:val="004E635C"/>
    <w:rsid w:val="004E63AC"/>
    <w:rsid w:val="004E6428"/>
    <w:rsid w:val="004E6461"/>
    <w:rsid w:val="004E6522"/>
    <w:rsid w:val="004E6727"/>
    <w:rsid w:val="004E69B2"/>
    <w:rsid w:val="004E6AEE"/>
    <w:rsid w:val="004E709A"/>
    <w:rsid w:val="004E711F"/>
    <w:rsid w:val="004E7AE9"/>
    <w:rsid w:val="004E7BC6"/>
    <w:rsid w:val="004E7BFA"/>
    <w:rsid w:val="004E7D49"/>
    <w:rsid w:val="004E7D87"/>
    <w:rsid w:val="004E7FDA"/>
    <w:rsid w:val="004F029B"/>
    <w:rsid w:val="004F02C9"/>
    <w:rsid w:val="004F0699"/>
    <w:rsid w:val="004F06DF"/>
    <w:rsid w:val="004F08A1"/>
    <w:rsid w:val="004F0C58"/>
    <w:rsid w:val="004F0EB0"/>
    <w:rsid w:val="004F0ED9"/>
    <w:rsid w:val="004F0F58"/>
    <w:rsid w:val="004F158B"/>
    <w:rsid w:val="004F15D7"/>
    <w:rsid w:val="004F1925"/>
    <w:rsid w:val="004F1B5E"/>
    <w:rsid w:val="004F1C94"/>
    <w:rsid w:val="004F1D04"/>
    <w:rsid w:val="004F1E21"/>
    <w:rsid w:val="004F1F2D"/>
    <w:rsid w:val="004F1FB5"/>
    <w:rsid w:val="004F24F9"/>
    <w:rsid w:val="004F2635"/>
    <w:rsid w:val="004F2E35"/>
    <w:rsid w:val="004F3C86"/>
    <w:rsid w:val="004F3D85"/>
    <w:rsid w:val="004F403D"/>
    <w:rsid w:val="004F443B"/>
    <w:rsid w:val="004F4689"/>
    <w:rsid w:val="004F47B8"/>
    <w:rsid w:val="004F4C8C"/>
    <w:rsid w:val="004F59F6"/>
    <w:rsid w:val="004F5AAB"/>
    <w:rsid w:val="004F5FF0"/>
    <w:rsid w:val="004F6391"/>
    <w:rsid w:val="004F6514"/>
    <w:rsid w:val="004F689B"/>
    <w:rsid w:val="004F6B8B"/>
    <w:rsid w:val="004F70C3"/>
    <w:rsid w:val="004F7152"/>
    <w:rsid w:val="004F7253"/>
    <w:rsid w:val="004F78DA"/>
    <w:rsid w:val="004F79B6"/>
    <w:rsid w:val="004F7F69"/>
    <w:rsid w:val="00500191"/>
    <w:rsid w:val="005001D8"/>
    <w:rsid w:val="00500774"/>
    <w:rsid w:val="005008AE"/>
    <w:rsid w:val="005009FF"/>
    <w:rsid w:val="00500A84"/>
    <w:rsid w:val="00500C8C"/>
    <w:rsid w:val="00500CE9"/>
    <w:rsid w:val="00500F52"/>
    <w:rsid w:val="00501309"/>
    <w:rsid w:val="00501360"/>
    <w:rsid w:val="005019EF"/>
    <w:rsid w:val="00501AB5"/>
    <w:rsid w:val="00501BBF"/>
    <w:rsid w:val="00501C86"/>
    <w:rsid w:val="00501D10"/>
    <w:rsid w:val="00501E23"/>
    <w:rsid w:val="0050224F"/>
    <w:rsid w:val="005022B6"/>
    <w:rsid w:val="005025CB"/>
    <w:rsid w:val="0050263D"/>
    <w:rsid w:val="00502EF5"/>
    <w:rsid w:val="00503211"/>
    <w:rsid w:val="00503C6B"/>
    <w:rsid w:val="00503C7D"/>
    <w:rsid w:val="005042C3"/>
    <w:rsid w:val="0050444E"/>
    <w:rsid w:val="0050450A"/>
    <w:rsid w:val="0050461F"/>
    <w:rsid w:val="0050473D"/>
    <w:rsid w:val="00504E0D"/>
    <w:rsid w:val="00504E84"/>
    <w:rsid w:val="00505241"/>
    <w:rsid w:val="00505276"/>
    <w:rsid w:val="005055DF"/>
    <w:rsid w:val="00505758"/>
    <w:rsid w:val="00505B9F"/>
    <w:rsid w:val="0050627F"/>
    <w:rsid w:val="00506596"/>
    <w:rsid w:val="0050667C"/>
    <w:rsid w:val="00506959"/>
    <w:rsid w:val="00506DEF"/>
    <w:rsid w:val="00506F22"/>
    <w:rsid w:val="00506F58"/>
    <w:rsid w:val="0050772F"/>
    <w:rsid w:val="005079F2"/>
    <w:rsid w:val="00507A47"/>
    <w:rsid w:val="00507E42"/>
    <w:rsid w:val="00507E50"/>
    <w:rsid w:val="00510104"/>
    <w:rsid w:val="00510270"/>
    <w:rsid w:val="00510309"/>
    <w:rsid w:val="00510490"/>
    <w:rsid w:val="005106E6"/>
    <w:rsid w:val="005108EF"/>
    <w:rsid w:val="00510B1B"/>
    <w:rsid w:val="00510B89"/>
    <w:rsid w:val="00510E8A"/>
    <w:rsid w:val="00511071"/>
    <w:rsid w:val="00511084"/>
    <w:rsid w:val="005110B0"/>
    <w:rsid w:val="00511205"/>
    <w:rsid w:val="00511216"/>
    <w:rsid w:val="0051128C"/>
    <w:rsid w:val="005113C4"/>
    <w:rsid w:val="00511421"/>
    <w:rsid w:val="005114F1"/>
    <w:rsid w:val="00511525"/>
    <w:rsid w:val="00511918"/>
    <w:rsid w:val="00511BAD"/>
    <w:rsid w:val="00512011"/>
    <w:rsid w:val="005121D4"/>
    <w:rsid w:val="0051239C"/>
    <w:rsid w:val="005124EF"/>
    <w:rsid w:val="00513122"/>
    <w:rsid w:val="005133C6"/>
    <w:rsid w:val="00513781"/>
    <w:rsid w:val="00513BF2"/>
    <w:rsid w:val="00513C19"/>
    <w:rsid w:val="00513CF7"/>
    <w:rsid w:val="00513D75"/>
    <w:rsid w:val="00514089"/>
    <w:rsid w:val="005143FA"/>
    <w:rsid w:val="005144F5"/>
    <w:rsid w:val="00514CD3"/>
    <w:rsid w:val="005155A8"/>
    <w:rsid w:val="0051571C"/>
    <w:rsid w:val="005157C7"/>
    <w:rsid w:val="00515E57"/>
    <w:rsid w:val="005162FA"/>
    <w:rsid w:val="0051642C"/>
    <w:rsid w:val="0051647E"/>
    <w:rsid w:val="005164E1"/>
    <w:rsid w:val="00516759"/>
    <w:rsid w:val="00516794"/>
    <w:rsid w:val="00516888"/>
    <w:rsid w:val="00516A98"/>
    <w:rsid w:val="00516C65"/>
    <w:rsid w:val="00516F82"/>
    <w:rsid w:val="00517187"/>
    <w:rsid w:val="0051725A"/>
    <w:rsid w:val="0051743D"/>
    <w:rsid w:val="00517448"/>
    <w:rsid w:val="00517F5E"/>
    <w:rsid w:val="005200FA"/>
    <w:rsid w:val="00520123"/>
    <w:rsid w:val="0052016E"/>
    <w:rsid w:val="005206DF"/>
    <w:rsid w:val="00520733"/>
    <w:rsid w:val="005207D0"/>
    <w:rsid w:val="00520D94"/>
    <w:rsid w:val="00521226"/>
    <w:rsid w:val="00521391"/>
    <w:rsid w:val="00521611"/>
    <w:rsid w:val="005216F3"/>
    <w:rsid w:val="00521998"/>
    <w:rsid w:val="00521D2D"/>
    <w:rsid w:val="0052224E"/>
    <w:rsid w:val="005223BD"/>
    <w:rsid w:val="005226CF"/>
    <w:rsid w:val="00522784"/>
    <w:rsid w:val="0052287F"/>
    <w:rsid w:val="00522A62"/>
    <w:rsid w:val="00522C17"/>
    <w:rsid w:val="0052328C"/>
    <w:rsid w:val="00523598"/>
    <w:rsid w:val="005236FC"/>
    <w:rsid w:val="005237C4"/>
    <w:rsid w:val="00523C6D"/>
    <w:rsid w:val="00523CA6"/>
    <w:rsid w:val="00523F53"/>
    <w:rsid w:val="0052436B"/>
    <w:rsid w:val="005244FB"/>
    <w:rsid w:val="005249E3"/>
    <w:rsid w:val="00524B39"/>
    <w:rsid w:val="00524BED"/>
    <w:rsid w:val="00525630"/>
    <w:rsid w:val="00525798"/>
    <w:rsid w:val="0052597C"/>
    <w:rsid w:val="00525B43"/>
    <w:rsid w:val="00525C4C"/>
    <w:rsid w:val="00525D18"/>
    <w:rsid w:val="00525FFD"/>
    <w:rsid w:val="00526742"/>
    <w:rsid w:val="005269E1"/>
    <w:rsid w:val="00526A51"/>
    <w:rsid w:val="00526A98"/>
    <w:rsid w:val="00526DE7"/>
    <w:rsid w:val="00527438"/>
    <w:rsid w:val="005278BB"/>
    <w:rsid w:val="00527CD3"/>
    <w:rsid w:val="00527E07"/>
    <w:rsid w:val="00530361"/>
    <w:rsid w:val="00530ACA"/>
    <w:rsid w:val="00530BDB"/>
    <w:rsid w:val="005311CD"/>
    <w:rsid w:val="0053154B"/>
    <w:rsid w:val="0053187F"/>
    <w:rsid w:val="005322EF"/>
    <w:rsid w:val="005324E3"/>
    <w:rsid w:val="0053256F"/>
    <w:rsid w:val="005327EC"/>
    <w:rsid w:val="00532812"/>
    <w:rsid w:val="00532948"/>
    <w:rsid w:val="00532D3C"/>
    <w:rsid w:val="00532E0F"/>
    <w:rsid w:val="0053303D"/>
    <w:rsid w:val="0053348D"/>
    <w:rsid w:val="0053350C"/>
    <w:rsid w:val="0053388E"/>
    <w:rsid w:val="005338B0"/>
    <w:rsid w:val="00533966"/>
    <w:rsid w:val="00534195"/>
    <w:rsid w:val="0053421F"/>
    <w:rsid w:val="00534680"/>
    <w:rsid w:val="005346A1"/>
    <w:rsid w:val="00534AD2"/>
    <w:rsid w:val="00534C1A"/>
    <w:rsid w:val="00534DFA"/>
    <w:rsid w:val="0053598F"/>
    <w:rsid w:val="005359A5"/>
    <w:rsid w:val="00535BFA"/>
    <w:rsid w:val="00535F51"/>
    <w:rsid w:val="0053625A"/>
    <w:rsid w:val="00536470"/>
    <w:rsid w:val="00536610"/>
    <w:rsid w:val="0053695C"/>
    <w:rsid w:val="00536B6D"/>
    <w:rsid w:val="00537307"/>
    <w:rsid w:val="00537371"/>
    <w:rsid w:val="0053742B"/>
    <w:rsid w:val="0053797F"/>
    <w:rsid w:val="00537985"/>
    <w:rsid w:val="00537A8A"/>
    <w:rsid w:val="00537B66"/>
    <w:rsid w:val="00537CF3"/>
    <w:rsid w:val="00537EFD"/>
    <w:rsid w:val="00537F43"/>
    <w:rsid w:val="0054000E"/>
    <w:rsid w:val="0054034D"/>
    <w:rsid w:val="00540445"/>
    <w:rsid w:val="005405FB"/>
    <w:rsid w:val="0054083C"/>
    <w:rsid w:val="00541125"/>
    <w:rsid w:val="0054120A"/>
    <w:rsid w:val="00541376"/>
    <w:rsid w:val="005414C7"/>
    <w:rsid w:val="0054161B"/>
    <w:rsid w:val="005416D0"/>
    <w:rsid w:val="00541DBB"/>
    <w:rsid w:val="00541E12"/>
    <w:rsid w:val="00542157"/>
    <w:rsid w:val="005424C8"/>
    <w:rsid w:val="00542676"/>
    <w:rsid w:val="00542A04"/>
    <w:rsid w:val="0054339C"/>
    <w:rsid w:val="005438DF"/>
    <w:rsid w:val="00544412"/>
    <w:rsid w:val="00544633"/>
    <w:rsid w:val="005446CC"/>
    <w:rsid w:val="00544ABC"/>
    <w:rsid w:val="00544DD7"/>
    <w:rsid w:val="00545060"/>
    <w:rsid w:val="00545940"/>
    <w:rsid w:val="00545A7F"/>
    <w:rsid w:val="00545E3A"/>
    <w:rsid w:val="00545F89"/>
    <w:rsid w:val="0054633C"/>
    <w:rsid w:val="00546544"/>
    <w:rsid w:val="00546686"/>
    <w:rsid w:val="00546A82"/>
    <w:rsid w:val="00546AEC"/>
    <w:rsid w:val="00546D70"/>
    <w:rsid w:val="005472DB"/>
    <w:rsid w:val="00547337"/>
    <w:rsid w:val="0054735B"/>
    <w:rsid w:val="0054740B"/>
    <w:rsid w:val="00547500"/>
    <w:rsid w:val="005477BF"/>
    <w:rsid w:val="00547AD6"/>
    <w:rsid w:val="00547DD6"/>
    <w:rsid w:val="005500FD"/>
    <w:rsid w:val="0055041F"/>
    <w:rsid w:val="00550459"/>
    <w:rsid w:val="005504B9"/>
    <w:rsid w:val="00550835"/>
    <w:rsid w:val="00550A03"/>
    <w:rsid w:val="00550E08"/>
    <w:rsid w:val="00550E35"/>
    <w:rsid w:val="00551154"/>
    <w:rsid w:val="0055152C"/>
    <w:rsid w:val="00551AA0"/>
    <w:rsid w:val="00551B8B"/>
    <w:rsid w:val="00552061"/>
    <w:rsid w:val="005520F2"/>
    <w:rsid w:val="00552270"/>
    <w:rsid w:val="00552506"/>
    <w:rsid w:val="00552DA9"/>
    <w:rsid w:val="00552DE0"/>
    <w:rsid w:val="00553292"/>
    <w:rsid w:val="00553315"/>
    <w:rsid w:val="005538D6"/>
    <w:rsid w:val="00553922"/>
    <w:rsid w:val="00553A21"/>
    <w:rsid w:val="00553A7D"/>
    <w:rsid w:val="00554232"/>
    <w:rsid w:val="0055484E"/>
    <w:rsid w:val="00554D4E"/>
    <w:rsid w:val="00554D54"/>
    <w:rsid w:val="00554DBE"/>
    <w:rsid w:val="005552DC"/>
    <w:rsid w:val="0055544E"/>
    <w:rsid w:val="005556F4"/>
    <w:rsid w:val="00555B3B"/>
    <w:rsid w:val="005564D6"/>
    <w:rsid w:val="00556958"/>
    <w:rsid w:val="00556AC1"/>
    <w:rsid w:val="00556B81"/>
    <w:rsid w:val="00556B86"/>
    <w:rsid w:val="00556DB1"/>
    <w:rsid w:val="00556F0E"/>
    <w:rsid w:val="005579B0"/>
    <w:rsid w:val="005602DF"/>
    <w:rsid w:val="0056044F"/>
    <w:rsid w:val="0056098A"/>
    <w:rsid w:val="00560993"/>
    <w:rsid w:val="00560C4A"/>
    <w:rsid w:val="00560F18"/>
    <w:rsid w:val="00561133"/>
    <w:rsid w:val="00561241"/>
    <w:rsid w:val="00561491"/>
    <w:rsid w:val="0056157B"/>
    <w:rsid w:val="0056189A"/>
    <w:rsid w:val="0056212C"/>
    <w:rsid w:val="00562474"/>
    <w:rsid w:val="005626CB"/>
    <w:rsid w:val="00562DBD"/>
    <w:rsid w:val="00562EA4"/>
    <w:rsid w:val="00562F8E"/>
    <w:rsid w:val="00563109"/>
    <w:rsid w:val="005632E6"/>
    <w:rsid w:val="005639AD"/>
    <w:rsid w:val="00563BFC"/>
    <w:rsid w:val="00563E08"/>
    <w:rsid w:val="00563F30"/>
    <w:rsid w:val="005641B3"/>
    <w:rsid w:val="00564497"/>
    <w:rsid w:val="00564651"/>
    <w:rsid w:val="00564AAB"/>
    <w:rsid w:val="00564D70"/>
    <w:rsid w:val="00564DE2"/>
    <w:rsid w:val="00564FAC"/>
    <w:rsid w:val="00564FAD"/>
    <w:rsid w:val="005650AA"/>
    <w:rsid w:val="0056549F"/>
    <w:rsid w:val="005658C3"/>
    <w:rsid w:val="00565908"/>
    <w:rsid w:val="00565A2A"/>
    <w:rsid w:val="0056603C"/>
    <w:rsid w:val="005661E8"/>
    <w:rsid w:val="005662AA"/>
    <w:rsid w:val="005667FC"/>
    <w:rsid w:val="00566894"/>
    <w:rsid w:val="0056693C"/>
    <w:rsid w:val="00566D6B"/>
    <w:rsid w:val="00567096"/>
    <w:rsid w:val="005671D9"/>
    <w:rsid w:val="0056798E"/>
    <w:rsid w:val="00567D0E"/>
    <w:rsid w:val="00570001"/>
    <w:rsid w:val="00570668"/>
    <w:rsid w:val="00570776"/>
    <w:rsid w:val="005708FD"/>
    <w:rsid w:val="00570C30"/>
    <w:rsid w:val="00570C9A"/>
    <w:rsid w:val="00571002"/>
    <w:rsid w:val="00571169"/>
    <w:rsid w:val="00571567"/>
    <w:rsid w:val="00571703"/>
    <w:rsid w:val="005719C1"/>
    <w:rsid w:val="00571C1C"/>
    <w:rsid w:val="00571C63"/>
    <w:rsid w:val="00571D39"/>
    <w:rsid w:val="00571DFB"/>
    <w:rsid w:val="00572163"/>
    <w:rsid w:val="005721C5"/>
    <w:rsid w:val="005722AD"/>
    <w:rsid w:val="00572448"/>
    <w:rsid w:val="0057260C"/>
    <w:rsid w:val="00572A89"/>
    <w:rsid w:val="00572CB3"/>
    <w:rsid w:val="0057340E"/>
    <w:rsid w:val="0057372A"/>
    <w:rsid w:val="00573EBE"/>
    <w:rsid w:val="005743A3"/>
    <w:rsid w:val="005745C1"/>
    <w:rsid w:val="005748C5"/>
    <w:rsid w:val="00574A8C"/>
    <w:rsid w:val="00574CD7"/>
    <w:rsid w:val="00574E59"/>
    <w:rsid w:val="0057534A"/>
    <w:rsid w:val="0057560E"/>
    <w:rsid w:val="00575A80"/>
    <w:rsid w:val="0057618F"/>
    <w:rsid w:val="005762F8"/>
    <w:rsid w:val="005764B8"/>
    <w:rsid w:val="005767F4"/>
    <w:rsid w:val="005768A2"/>
    <w:rsid w:val="0057694D"/>
    <w:rsid w:val="00576B23"/>
    <w:rsid w:val="00576B33"/>
    <w:rsid w:val="0057703D"/>
    <w:rsid w:val="0057703F"/>
    <w:rsid w:val="005771A2"/>
    <w:rsid w:val="0057728C"/>
    <w:rsid w:val="00577785"/>
    <w:rsid w:val="00577BAD"/>
    <w:rsid w:val="00577C24"/>
    <w:rsid w:val="00577FD3"/>
    <w:rsid w:val="00580033"/>
    <w:rsid w:val="00580347"/>
    <w:rsid w:val="0058049A"/>
    <w:rsid w:val="00580761"/>
    <w:rsid w:val="00580C6B"/>
    <w:rsid w:val="00580D03"/>
    <w:rsid w:val="00580D38"/>
    <w:rsid w:val="00580DFA"/>
    <w:rsid w:val="00580E65"/>
    <w:rsid w:val="005812E8"/>
    <w:rsid w:val="0058132A"/>
    <w:rsid w:val="005817D3"/>
    <w:rsid w:val="005818AB"/>
    <w:rsid w:val="00581C34"/>
    <w:rsid w:val="00581E68"/>
    <w:rsid w:val="0058208F"/>
    <w:rsid w:val="0058212A"/>
    <w:rsid w:val="00582142"/>
    <w:rsid w:val="005824F6"/>
    <w:rsid w:val="005825F5"/>
    <w:rsid w:val="00582C22"/>
    <w:rsid w:val="00582CAD"/>
    <w:rsid w:val="00582E27"/>
    <w:rsid w:val="00583003"/>
    <w:rsid w:val="00583540"/>
    <w:rsid w:val="005835DA"/>
    <w:rsid w:val="00583924"/>
    <w:rsid w:val="00583ADB"/>
    <w:rsid w:val="00583D7C"/>
    <w:rsid w:val="00583E24"/>
    <w:rsid w:val="00583E29"/>
    <w:rsid w:val="0058405D"/>
    <w:rsid w:val="00584131"/>
    <w:rsid w:val="005843E4"/>
    <w:rsid w:val="005845F5"/>
    <w:rsid w:val="005846AC"/>
    <w:rsid w:val="0058470B"/>
    <w:rsid w:val="00584975"/>
    <w:rsid w:val="0058497D"/>
    <w:rsid w:val="00584ACA"/>
    <w:rsid w:val="00584AD9"/>
    <w:rsid w:val="00584DDB"/>
    <w:rsid w:val="00585513"/>
    <w:rsid w:val="00585524"/>
    <w:rsid w:val="00585D46"/>
    <w:rsid w:val="00585E1C"/>
    <w:rsid w:val="005861D4"/>
    <w:rsid w:val="0058633A"/>
    <w:rsid w:val="005863B5"/>
    <w:rsid w:val="00586B58"/>
    <w:rsid w:val="00586BD7"/>
    <w:rsid w:val="00586D4C"/>
    <w:rsid w:val="005870EE"/>
    <w:rsid w:val="0058742D"/>
    <w:rsid w:val="00587452"/>
    <w:rsid w:val="0058746F"/>
    <w:rsid w:val="00587751"/>
    <w:rsid w:val="00587B49"/>
    <w:rsid w:val="00587E47"/>
    <w:rsid w:val="00587ED4"/>
    <w:rsid w:val="00587F41"/>
    <w:rsid w:val="005904B9"/>
    <w:rsid w:val="00590C52"/>
    <w:rsid w:val="00590E84"/>
    <w:rsid w:val="00590E9A"/>
    <w:rsid w:val="00590EDE"/>
    <w:rsid w:val="00590F05"/>
    <w:rsid w:val="00590FF1"/>
    <w:rsid w:val="005910B1"/>
    <w:rsid w:val="00591796"/>
    <w:rsid w:val="005920DE"/>
    <w:rsid w:val="005921EE"/>
    <w:rsid w:val="005922F6"/>
    <w:rsid w:val="00592372"/>
    <w:rsid w:val="00592534"/>
    <w:rsid w:val="005927F2"/>
    <w:rsid w:val="00592C07"/>
    <w:rsid w:val="00593C41"/>
    <w:rsid w:val="00593F75"/>
    <w:rsid w:val="00593F8D"/>
    <w:rsid w:val="0059413A"/>
    <w:rsid w:val="0059480F"/>
    <w:rsid w:val="00594C51"/>
    <w:rsid w:val="0059553E"/>
    <w:rsid w:val="00595955"/>
    <w:rsid w:val="005959CE"/>
    <w:rsid w:val="00595A12"/>
    <w:rsid w:val="00595B6B"/>
    <w:rsid w:val="00595C09"/>
    <w:rsid w:val="00595C59"/>
    <w:rsid w:val="00595DAB"/>
    <w:rsid w:val="00595FBA"/>
    <w:rsid w:val="0059622C"/>
    <w:rsid w:val="0059636D"/>
    <w:rsid w:val="00596729"/>
    <w:rsid w:val="00596B25"/>
    <w:rsid w:val="00596E0E"/>
    <w:rsid w:val="00596E93"/>
    <w:rsid w:val="005970D0"/>
    <w:rsid w:val="00597100"/>
    <w:rsid w:val="005971D3"/>
    <w:rsid w:val="005973F9"/>
    <w:rsid w:val="0059741C"/>
    <w:rsid w:val="00597473"/>
    <w:rsid w:val="005974D7"/>
    <w:rsid w:val="00597523"/>
    <w:rsid w:val="00597814"/>
    <w:rsid w:val="00597A6B"/>
    <w:rsid w:val="00597A8F"/>
    <w:rsid w:val="00597DE2"/>
    <w:rsid w:val="00597F8F"/>
    <w:rsid w:val="005A02DB"/>
    <w:rsid w:val="005A0323"/>
    <w:rsid w:val="005A0380"/>
    <w:rsid w:val="005A03D6"/>
    <w:rsid w:val="005A06AB"/>
    <w:rsid w:val="005A07BB"/>
    <w:rsid w:val="005A0975"/>
    <w:rsid w:val="005A0E44"/>
    <w:rsid w:val="005A0EBE"/>
    <w:rsid w:val="005A0F84"/>
    <w:rsid w:val="005A1510"/>
    <w:rsid w:val="005A16E7"/>
    <w:rsid w:val="005A18C2"/>
    <w:rsid w:val="005A1930"/>
    <w:rsid w:val="005A1DFE"/>
    <w:rsid w:val="005A2005"/>
    <w:rsid w:val="005A2100"/>
    <w:rsid w:val="005A2317"/>
    <w:rsid w:val="005A245E"/>
    <w:rsid w:val="005A2615"/>
    <w:rsid w:val="005A292A"/>
    <w:rsid w:val="005A2B9E"/>
    <w:rsid w:val="005A2D73"/>
    <w:rsid w:val="005A31D7"/>
    <w:rsid w:val="005A3253"/>
    <w:rsid w:val="005A3256"/>
    <w:rsid w:val="005A3294"/>
    <w:rsid w:val="005A3A5B"/>
    <w:rsid w:val="005A3E05"/>
    <w:rsid w:val="005A4051"/>
    <w:rsid w:val="005A4244"/>
    <w:rsid w:val="005A44B6"/>
    <w:rsid w:val="005A45C1"/>
    <w:rsid w:val="005A5083"/>
    <w:rsid w:val="005A5507"/>
    <w:rsid w:val="005A5552"/>
    <w:rsid w:val="005A5667"/>
    <w:rsid w:val="005A5677"/>
    <w:rsid w:val="005A5FD0"/>
    <w:rsid w:val="005A6279"/>
    <w:rsid w:val="005A69FE"/>
    <w:rsid w:val="005A6BCF"/>
    <w:rsid w:val="005A6FDD"/>
    <w:rsid w:val="005A70DE"/>
    <w:rsid w:val="005A7283"/>
    <w:rsid w:val="005A73FB"/>
    <w:rsid w:val="005A767D"/>
    <w:rsid w:val="005A7868"/>
    <w:rsid w:val="005A7921"/>
    <w:rsid w:val="005A79AF"/>
    <w:rsid w:val="005A7B31"/>
    <w:rsid w:val="005A7F98"/>
    <w:rsid w:val="005B01DA"/>
    <w:rsid w:val="005B02AE"/>
    <w:rsid w:val="005B050C"/>
    <w:rsid w:val="005B0977"/>
    <w:rsid w:val="005B100D"/>
    <w:rsid w:val="005B150E"/>
    <w:rsid w:val="005B179F"/>
    <w:rsid w:val="005B20CE"/>
    <w:rsid w:val="005B22C6"/>
    <w:rsid w:val="005B2305"/>
    <w:rsid w:val="005B2440"/>
    <w:rsid w:val="005B24AD"/>
    <w:rsid w:val="005B26D2"/>
    <w:rsid w:val="005B2812"/>
    <w:rsid w:val="005B2B1B"/>
    <w:rsid w:val="005B2E17"/>
    <w:rsid w:val="005B2F87"/>
    <w:rsid w:val="005B31EF"/>
    <w:rsid w:val="005B32A6"/>
    <w:rsid w:val="005B33A7"/>
    <w:rsid w:val="005B3C50"/>
    <w:rsid w:val="005B3C7D"/>
    <w:rsid w:val="005B3D63"/>
    <w:rsid w:val="005B440D"/>
    <w:rsid w:val="005B45AE"/>
    <w:rsid w:val="005B4916"/>
    <w:rsid w:val="005B4AFB"/>
    <w:rsid w:val="005B4D5E"/>
    <w:rsid w:val="005B4DDE"/>
    <w:rsid w:val="005B4F84"/>
    <w:rsid w:val="005B518B"/>
    <w:rsid w:val="005B532A"/>
    <w:rsid w:val="005B5799"/>
    <w:rsid w:val="005B57C7"/>
    <w:rsid w:val="005B57F1"/>
    <w:rsid w:val="005B5813"/>
    <w:rsid w:val="005B594B"/>
    <w:rsid w:val="005B62BF"/>
    <w:rsid w:val="005B6318"/>
    <w:rsid w:val="005B692E"/>
    <w:rsid w:val="005B70DC"/>
    <w:rsid w:val="005B7467"/>
    <w:rsid w:val="005B7498"/>
    <w:rsid w:val="005B753A"/>
    <w:rsid w:val="005C02CC"/>
    <w:rsid w:val="005C05B9"/>
    <w:rsid w:val="005C070C"/>
    <w:rsid w:val="005C0973"/>
    <w:rsid w:val="005C0D17"/>
    <w:rsid w:val="005C14CD"/>
    <w:rsid w:val="005C1816"/>
    <w:rsid w:val="005C19D6"/>
    <w:rsid w:val="005C22D3"/>
    <w:rsid w:val="005C231A"/>
    <w:rsid w:val="005C2393"/>
    <w:rsid w:val="005C2443"/>
    <w:rsid w:val="005C2F1C"/>
    <w:rsid w:val="005C2FA3"/>
    <w:rsid w:val="005C314C"/>
    <w:rsid w:val="005C329B"/>
    <w:rsid w:val="005C335A"/>
    <w:rsid w:val="005C3562"/>
    <w:rsid w:val="005C37A9"/>
    <w:rsid w:val="005C3991"/>
    <w:rsid w:val="005C3CAB"/>
    <w:rsid w:val="005C3E24"/>
    <w:rsid w:val="005C3E94"/>
    <w:rsid w:val="005C4414"/>
    <w:rsid w:val="005C4559"/>
    <w:rsid w:val="005C4645"/>
    <w:rsid w:val="005C47B9"/>
    <w:rsid w:val="005C4869"/>
    <w:rsid w:val="005C48B1"/>
    <w:rsid w:val="005C497D"/>
    <w:rsid w:val="005C4BA8"/>
    <w:rsid w:val="005C4E6E"/>
    <w:rsid w:val="005C5012"/>
    <w:rsid w:val="005C5B78"/>
    <w:rsid w:val="005C5C69"/>
    <w:rsid w:val="005C62F1"/>
    <w:rsid w:val="005C68D7"/>
    <w:rsid w:val="005C6ACA"/>
    <w:rsid w:val="005C6C27"/>
    <w:rsid w:val="005C73B3"/>
    <w:rsid w:val="005C7681"/>
    <w:rsid w:val="005C771B"/>
    <w:rsid w:val="005C7A5B"/>
    <w:rsid w:val="005D0272"/>
    <w:rsid w:val="005D0347"/>
    <w:rsid w:val="005D041F"/>
    <w:rsid w:val="005D056B"/>
    <w:rsid w:val="005D08A0"/>
    <w:rsid w:val="005D0B55"/>
    <w:rsid w:val="005D0D0D"/>
    <w:rsid w:val="005D0E84"/>
    <w:rsid w:val="005D1054"/>
    <w:rsid w:val="005D129E"/>
    <w:rsid w:val="005D17B1"/>
    <w:rsid w:val="005D17FB"/>
    <w:rsid w:val="005D1805"/>
    <w:rsid w:val="005D1A30"/>
    <w:rsid w:val="005D1ACB"/>
    <w:rsid w:val="005D1CFD"/>
    <w:rsid w:val="005D1F92"/>
    <w:rsid w:val="005D2501"/>
    <w:rsid w:val="005D2718"/>
    <w:rsid w:val="005D2829"/>
    <w:rsid w:val="005D2DD9"/>
    <w:rsid w:val="005D310E"/>
    <w:rsid w:val="005D33BB"/>
    <w:rsid w:val="005D3507"/>
    <w:rsid w:val="005D3AB1"/>
    <w:rsid w:val="005D3F22"/>
    <w:rsid w:val="005D4400"/>
    <w:rsid w:val="005D47BF"/>
    <w:rsid w:val="005D4B2E"/>
    <w:rsid w:val="005D4C04"/>
    <w:rsid w:val="005D4CF7"/>
    <w:rsid w:val="005D4D53"/>
    <w:rsid w:val="005D4DB5"/>
    <w:rsid w:val="005D513F"/>
    <w:rsid w:val="005D520E"/>
    <w:rsid w:val="005D55AC"/>
    <w:rsid w:val="005D57E0"/>
    <w:rsid w:val="005D581B"/>
    <w:rsid w:val="005D5C2C"/>
    <w:rsid w:val="005D5EAC"/>
    <w:rsid w:val="005D6077"/>
    <w:rsid w:val="005D6557"/>
    <w:rsid w:val="005D65B3"/>
    <w:rsid w:val="005D66A6"/>
    <w:rsid w:val="005D6731"/>
    <w:rsid w:val="005D6876"/>
    <w:rsid w:val="005D69E6"/>
    <w:rsid w:val="005D6A85"/>
    <w:rsid w:val="005D6B4C"/>
    <w:rsid w:val="005D6C12"/>
    <w:rsid w:val="005D6DD1"/>
    <w:rsid w:val="005D7352"/>
    <w:rsid w:val="005D794B"/>
    <w:rsid w:val="005D7BAA"/>
    <w:rsid w:val="005D7CAD"/>
    <w:rsid w:val="005E02FC"/>
    <w:rsid w:val="005E06B2"/>
    <w:rsid w:val="005E0887"/>
    <w:rsid w:val="005E0E8C"/>
    <w:rsid w:val="005E1291"/>
    <w:rsid w:val="005E1864"/>
    <w:rsid w:val="005E1BC9"/>
    <w:rsid w:val="005E1D5C"/>
    <w:rsid w:val="005E216B"/>
    <w:rsid w:val="005E23CB"/>
    <w:rsid w:val="005E2AB1"/>
    <w:rsid w:val="005E2EFF"/>
    <w:rsid w:val="005E3067"/>
    <w:rsid w:val="005E30A0"/>
    <w:rsid w:val="005E340C"/>
    <w:rsid w:val="005E4461"/>
    <w:rsid w:val="005E4669"/>
    <w:rsid w:val="005E501C"/>
    <w:rsid w:val="005E509A"/>
    <w:rsid w:val="005E52AC"/>
    <w:rsid w:val="005E553C"/>
    <w:rsid w:val="005E584A"/>
    <w:rsid w:val="005E600A"/>
    <w:rsid w:val="005E6289"/>
    <w:rsid w:val="005E62DA"/>
    <w:rsid w:val="005E63BE"/>
    <w:rsid w:val="005E65B6"/>
    <w:rsid w:val="005E6618"/>
    <w:rsid w:val="005E66E2"/>
    <w:rsid w:val="005E6795"/>
    <w:rsid w:val="005E70E1"/>
    <w:rsid w:val="005E71D4"/>
    <w:rsid w:val="005E73A9"/>
    <w:rsid w:val="005E77F6"/>
    <w:rsid w:val="005E7E3C"/>
    <w:rsid w:val="005F0617"/>
    <w:rsid w:val="005F0A8C"/>
    <w:rsid w:val="005F106E"/>
    <w:rsid w:val="005F122A"/>
    <w:rsid w:val="005F1392"/>
    <w:rsid w:val="005F17A3"/>
    <w:rsid w:val="005F17C9"/>
    <w:rsid w:val="005F1E30"/>
    <w:rsid w:val="005F1E43"/>
    <w:rsid w:val="005F1EE0"/>
    <w:rsid w:val="005F1F72"/>
    <w:rsid w:val="005F217A"/>
    <w:rsid w:val="005F21C9"/>
    <w:rsid w:val="005F236C"/>
    <w:rsid w:val="005F24FC"/>
    <w:rsid w:val="005F2946"/>
    <w:rsid w:val="005F2C53"/>
    <w:rsid w:val="005F2D00"/>
    <w:rsid w:val="005F2ED0"/>
    <w:rsid w:val="005F32FE"/>
    <w:rsid w:val="005F3B40"/>
    <w:rsid w:val="005F3F24"/>
    <w:rsid w:val="005F415C"/>
    <w:rsid w:val="005F4525"/>
    <w:rsid w:val="005F4762"/>
    <w:rsid w:val="005F4B0F"/>
    <w:rsid w:val="005F51F7"/>
    <w:rsid w:val="005F51FF"/>
    <w:rsid w:val="005F5E1D"/>
    <w:rsid w:val="005F5FB3"/>
    <w:rsid w:val="005F62F3"/>
    <w:rsid w:val="005F63B7"/>
    <w:rsid w:val="005F6669"/>
    <w:rsid w:val="005F6764"/>
    <w:rsid w:val="005F69A1"/>
    <w:rsid w:val="005F69FA"/>
    <w:rsid w:val="005F6A27"/>
    <w:rsid w:val="005F6B80"/>
    <w:rsid w:val="005F6DCE"/>
    <w:rsid w:val="005F70DA"/>
    <w:rsid w:val="005F723F"/>
    <w:rsid w:val="005F7888"/>
    <w:rsid w:val="005F7BDD"/>
    <w:rsid w:val="005F7D72"/>
    <w:rsid w:val="005F7FA0"/>
    <w:rsid w:val="00600132"/>
    <w:rsid w:val="0060038F"/>
    <w:rsid w:val="00600398"/>
    <w:rsid w:val="00600709"/>
    <w:rsid w:val="0060084E"/>
    <w:rsid w:val="006009BF"/>
    <w:rsid w:val="00600C30"/>
    <w:rsid w:val="00601789"/>
    <w:rsid w:val="00601ABE"/>
    <w:rsid w:val="00601B7D"/>
    <w:rsid w:val="00602186"/>
    <w:rsid w:val="00602227"/>
    <w:rsid w:val="00602639"/>
    <w:rsid w:val="00603793"/>
    <w:rsid w:val="006038CA"/>
    <w:rsid w:val="00603B32"/>
    <w:rsid w:val="00603B6F"/>
    <w:rsid w:val="00603EBA"/>
    <w:rsid w:val="006042AF"/>
    <w:rsid w:val="006042B5"/>
    <w:rsid w:val="00604433"/>
    <w:rsid w:val="006045BD"/>
    <w:rsid w:val="0060485D"/>
    <w:rsid w:val="00604886"/>
    <w:rsid w:val="00605447"/>
    <w:rsid w:val="006054B2"/>
    <w:rsid w:val="00605695"/>
    <w:rsid w:val="00605B28"/>
    <w:rsid w:val="0060610A"/>
    <w:rsid w:val="006065D1"/>
    <w:rsid w:val="0060680B"/>
    <w:rsid w:val="006069E5"/>
    <w:rsid w:val="00606BBF"/>
    <w:rsid w:val="0060705C"/>
    <w:rsid w:val="00607129"/>
    <w:rsid w:val="00607174"/>
    <w:rsid w:val="00607303"/>
    <w:rsid w:val="0060733A"/>
    <w:rsid w:val="0060785C"/>
    <w:rsid w:val="00607AA4"/>
    <w:rsid w:val="00607ABF"/>
    <w:rsid w:val="00607B4F"/>
    <w:rsid w:val="00607CF6"/>
    <w:rsid w:val="00607F10"/>
    <w:rsid w:val="0061018D"/>
    <w:rsid w:val="006104BF"/>
    <w:rsid w:val="00610938"/>
    <w:rsid w:val="00610998"/>
    <w:rsid w:val="00610A14"/>
    <w:rsid w:val="00610E5B"/>
    <w:rsid w:val="00611061"/>
    <w:rsid w:val="00611328"/>
    <w:rsid w:val="00611BC5"/>
    <w:rsid w:val="006120B9"/>
    <w:rsid w:val="00612685"/>
    <w:rsid w:val="0061273A"/>
    <w:rsid w:val="00613011"/>
    <w:rsid w:val="00613478"/>
    <w:rsid w:val="006137BE"/>
    <w:rsid w:val="00613C5A"/>
    <w:rsid w:val="00613E5E"/>
    <w:rsid w:val="00613F2A"/>
    <w:rsid w:val="006147D9"/>
    <w:rsid w:val="00614937"/>
    <w:rsid w:val="00614B4F"/>
    <w:rsid w:val="00614DD2"/>
    <w:rsid w:val="00614DEB"/>
    <w:rsid w:val="006151CB"/>
    <w:rsid w:val="00615380"/>
    <w:rsid w:val="006153CE"/>
    <w:rsid w:val="00615575"/>
    <w:rsid w:val="0061558F"/>
    <w:rsid w:val="00615602"/>
    <w:rsid w:val="0061564F"/>
    <w:rsid w:val="00615D8E"/>
    <w:rsid w:val="00615FA3"/>
    <w:rsid w:val="00616287"/>
    <w:rsid w:val="00616A95"/>
    <w:rsid w:val="00616E88"/>
    <w:rsid w:val="006170B0"/>
    <w:rsid w:val="006171F1"/>
    <w:rsid w:val="0061738A"/>
    <w:rsid w:val="00617449"/>
    <w:rsid w:val="00617722"/>
    <w:rsid w:val="006177B7"/>
    <w:rsid w:val="0061783C"/>
    <w:rsid w:val="00617993"/>
    <w:rsid w:val="00617C53"/>
    <w:rsid w:val="006203F5"/>
    <w:rsid w:val="00620656"/>
    <w:rsid w:val="00620B48"/>
    <w:rsid w:val="0062107C"/>
    <w:rsid w:val="006212CF"/>
    <w:rsid w:val="0062142D"/>
    <w:rsid w:val="0062176C"/>
    <w:rsid w:val="00621796"/>
    <w:rsid w:val="00621B3E"/>
    <w:rsid w:val="00621E47"/>
    <w:rsid w:val="0062243A"/>
    <w:rsid w:val="0062249E"/>
    <w:rsid w:val="006229B7"/>
    <w:rsid w:val="00622BC2"/>
    <w:rsid w:val="00622C09"/>
    <w:rsid w:val="00622E3C"/>
    <w:rsid w:val="00622F1D"/>
    <w:rsid w:val="00623136"/>
    <w:rsid w:val="00623551"/>
    <w:rsid w:val="0062363A"/>
    <w:rsid w:val="0062393D"/>
    <w:rsid w:val="006239A4"/>
    <w:rsid w:val="00623A4E"/>
    <w:rsid w:val="00623C42"/>
    <w:rsid w:val="0062404E"/>
    <w:rsid w:val="00624279"/>
    <w:rsid w:val="00624298"/>
    <w:rsid w:val="0062467F"/>
    <w:rsid w:val="006246F1"/>
    <w:rsid w:val="00624AD5"/>
    <w:rsid w:val="00624B2F"/>
    <w:rsid w:val="00624F1B"/>
    <w:rsid w:val="00624F22"/>
    <w:rsid w:val="00624FD6"/>
    <w:rsid w:val="00625185"/>
    <w:rsid w:val="00625437"/>
    <w:rsid w:val="0062556A"/>
    <w:rsid w:val="00625A3A"/>
    <w:rsid w:val="00625CEA"/>
    <w:rsid w:val="00625F24"/>
    <w:rsid w:val="00625FBC"/>
    <w:rsid w:val="00626041"/>
    <w:rsid w:val="006261D3"/>
    <w:rsid w:val="006264D6"/>
    <w:rsid w:val="00626993"/>
    <w:rsid w:val="00627158"/>
    <w:rsid w:val="00627406"/>
    <w:rsid w:val="006274E1"/>
    <w:rsid w:val="00627929"/>
    <w:rsid w:val="00627A07"/>
    <w:rsid w:val="00627CE8"/>
    <w:rsid w:val="00627D12"/>
    <w:rsid w:val="006303D8"/>
    <w:rsid w:val="006307CA"/>
    <w:rsid w:val="00630822"/>
    <w:rsid w:val="00630B88"/>
    <w:rsid w:val="00630DFA"/>
    <w:rsid w:val="00630EB9"/>
    <w:rsid w:val="00630F29"/>
    <w:rsid w:val="00631181"/>
    <w:rsid w:val="00631324"/>
    <w:rsid w:val="0063154B"/>
    <w:rsid w:val="006316A6"/>
    <w:rsid w:val="00631C3A"/>
    <w:rsid w:val="00632A6D"/>
    <w:rsid w:val="00633174"/>
    <w:rsid w:val="006336E9"/>
    <w:rsid w:val="006337B8"/>
    <w:rsid w:val="00633E60"/>
    <w:rsid w:val="00633FF9"/>
    <w:rsid w:val="0063403A"/>
    <w:rsid w:val="006345EA"/>
    <w:rsid w:val="00634A8B"/>
    <w:rsid w:val="00634DBE"/>
    <w:rsid w:val="00635E9F"/>
    <w:rsid w:val="00635EE5"/>
    <w:rsid w:val="006360A3"/>
    <w:rsid w:val="0063642A"/>
    <w:rsid w:val="00636582"/>
    <w:rsid w:val="006369CB"/>
    <w:rsid w:val="00636A9C"/>
    <w:rsid w:val="00636B52"/>
    <w:rsid w:val="00636BB4"/>
    <w:rsid w:val="00636F3E"/>
    <w:rsid w:val="006372EA"/>
    <w:rsid w:val="00637526"/>
    <w:rsid w:val="0063798D"/>
    <w:rsid w:val="006400B7"/>
    <w:rsid w:val="0064010F"/>
    <w:rsid w:val="006402F4"/>
    <w:rsid w:val="00640A74"/>
    <w:rsid w:val="00640F1F"/>
    <w:rsid w:val="00641859"/>
    <w:rsid w:val="00641905"/>
    <w:rsid w:val="006419AC"/>
    <w:rsid w:val="006419F8"/>
    <w:rsid w:val="00641BB2"/>
    <w:rsid w:val="00641E1D"/>
    <w:rsid w:val="006420AB"/>
    <w:rsid w:val="00642230"/>
    <w:rsid w:val="006424BA"/>
    <w:rsid w:val="00642559"/>
    <w:rsid w:val="006428B1"/>
    <w:rsid w:val="00642A09"/>
    <w:rsid w:val="00642FB1"/>
    <w:rsid w:val="00643296"/>
    <w:rsid w:val="0064346C"/>
    <w:rsid w:val="00643999"/>
    <w:rsid w:val="00643FD7"/>
    <w:rsid w:val="0064400F"/>
    <w:rsid w:val="0064447E"/>
    <w:rsid w:val="00644610"/>
    <w:rsid w:val="00644BCA"/>
    <w:rsid w:val="0064529B"/>
    <w:rsid w:val="006452F7"/>
    <w:rsid w:val="006453A8"/>
    <w:rsid w:val="00645404"/>
    <w:rsid w:val="00645648"/>
    <w:rsid w:val="0064586D"/>
    <w:rsid w:val="00645D4F"/>
    <w:rsid w:val="00645E30"/>
    <w:rsid w:val="00645F69"/>
    <w:rsid w:val="00645FD1"/>
    <w:rsid w:val="006461BA"/>
    <w:rsid w:val="00646259"/>
    <w:rsid w:val="006462A0"/>
    <w:rsid w:val="00646575"/>
    <w:rsid w:val="006472CC"/>
    <w:rsid w:val="00647348"/>
    <w:rsid w:val="00647621"/>
    <w:rsid w:val="006478E2"/>
    <w:rsid w:val="006479E4"/>
    <w:rsid w:val="00647C56"/>
    <w:rsid w:val="00647C9B"/>
    <w:rsid w:val="00647E81"/>
    <w:rsid w:val="00647F38"/>
    <w:rsid w:val="00650099"/>
    <w:rsid w:val="0065019D"/>
    <w:rsid w:val="00650302"/>
    <w:rsid w:val="0065046D"/>
    <w:rsid w:val="006504C0"/>
    <w:rsid w:val="00650520"/>
    <w:rsid w:val="00650757"/>
    <w:rsid w:val="006509F5"/>
    <w:rsid w:val="00650CAC"/>
    <w:rsid w:val="006515A3"/>
    <w:rsid w:val="00651641"/>
    <w:rsid w:val="0065179D"/>
    <w:rsid w:val="00651896"/>
    <w:rsid w:val="006518D4"/>
    <w:rsid w:val="00651FAB"/>
    <w:rsid w:val="0065201F"/>
    <w:rsid w:val="006527C9"/>
    <w:rsid w:val="0065299B"/>
    <w:rsid w:val="00652C85"/>
    <w:rsid w:val="00652D67"/>
    <w:rsid w:val="00652E46"/>
    <w:rsid w:val="00652E88"/>
    <w:rsid w:val="00652F7A"/>
    <w:rsid w:val="00653278"/>
    <w:rsid w:val="0065336D"/>
    <w:rsid w:val="00653405"/>
    <w:rsid w:val="00653500"/>
    <w:rsid w:val="006535D5"/>
    <w:rsid w:val="006537CF"/>
    <w:rsid w:val="006539E8"/>
    <w:rsid w:val="00653C3C"/>
    <w:rsid w:val="00653D84"/>
    <w:rsid w:val="0065420B"/>
    <w:rsid w:val="0065485F"/>
    <w:rsid w:val="00654CAD"/>
    <w:rsid w:val="00654D3B"/>
    <w:rsid w:val="00654F99"/>
    <w:rsid w:val="00654FD0"/>
    <w:rsid w:val="00654FED"/>
    <w:rsid w:val="00655023"/>
    <w:rsid w:val="00655058"/>
    <w:rsid w:val="0065565D"/>
    <w:rsid w:val="006556C8"/>
    <w:rsid w:val="00655711"/>
    <w:rsid w:val="00655FF8"/>
    <w:rsid w:val="006560CF"/>
    <w:rsid w:val="00656124"/>
    <w:rsid w:val="00656825"/>
    <w:rsid w:val="006569BF"/>
    <w:rsid w:val="00656C87"/>
    <w:rsid w:val="00656F8D"/>
    <w:rsid w:val="006572D4"/>
    <w:rsid w:val="00657BE2"/>
    <w:rsid w:val="00657F94"/>
    <w:rsid w:val="006603B1"/>
    <w:rsid w:val="0066058C"/>
    <w:rsid w:val="00660800"/>
    <w:rsid w:val="00661344"/>
    <w:rsid w:val="006615F2"/>
    <w:rsid w:val="00661983"/>
    <w:rsid w:val="00661DEE"/>
    <w:rsid w:val="00661E09"/>
    <w:rsid w:val="006621BC"/>
    <w:rsid w:val="00662365"/>
    <w:rsid w:val="00662461"/>
    <w:rsid w:val="0066256B"/>
    <w:rsid w:val="00662C58"/>
    <w:rsid w:val="00663307"/>
    <w:rsid w:val="00663806"/>
    <w:rsid w:val="0066381B"/>
    <w:rsid w:val="0066396B"/>
    <w:rsid w:val="00663F55"/>
    <w:rsid w:val="00663FD5"/>
    <w:rsid w:val="0066412A"/>
    <w:rsid w:val="0066449A"/>
    <w:rsid w:val="00664A5C"/>
    <w:rsid w:val="00664DA2"/>
    <w:rsid w:val="00664E76"/>
    <w:rsid w:val="006651BC"/>
    <w:rsid w:val="006652AC"/>
    <w:rsid w:val="0066560B"/>
    <w:rsid w:val="00665A29"/>
    <w:rsid w:val="00665C70"/>
    <w:rsid w:val="00666078"/>
    <w:rsid w:val="0066608F"/>
    <w:rsid w:val="00666FA9"/>
    <w:rsid w:val="006677E8"/>
    <w:rsid w:val="00667820"/>
    <w:rsid w:val="00667AB2"/>
    <w:rsid w:val="00667FA8"/>
    <w:rsid w:val="00670269"/>
    <w:rsid w:val="006702D5"/>
    <w:rsid w:val="006704FC"/>
    <w:rsid w:val="0067090B"/>
    <w:rsid w:val="00670A54"/>
    <w:rsid w:val="00670B01"/>
    <w:rsid w:val="00670D50"/>
    <w:rsid w:val="00670E50"/>
    <w:rsid w:val="00670E67"/>
    <w:rsid w:val="00670E9C"/>
    <w:rsid w:val="00670F93"/>
    <w:rsid w:val="00671064"/>
    <w:rsid w:val="006711AA"/>
    <w:rsid w:val="0067152D"/>
    <w:rsid w:val="0067184B"/>
    <w:rsid w:val="0067189E"/>
    <w:rsid w:val="006718FB"/>
    <w:rsid w:val="00671D18"/>
    <w:rsid w:val="00671F6C"/>
    <w:rsid w:val="0067247A"/>
    <w:rsid w:val="00672DE0"/>
    <w:rsid w:val="00673544"/>
    <w:rsid w:val="006737CD"/>
    <w:rsid w:val="006737DB"/>
    <w:rsid w:val="00673950"/>
    <w:rsid w:val="00673ADA"/>
    <w:rsid w:val="00673EA7"/>
    <w:rsid w:val="0067411E"/>
    <w:rsid w:val="0067423A"/>
    <w:rsid w:val="0067503D"/>
    <w:rsid w:val="006750C9"/>
    <w:rsid w:val="006757DA"/>
    <w:rsid w:val="00675847"/>
    <w:rsid w:val="00675E82"/>
    <w:rsid w:val="00676100"/>
    <w:rsid w:val="006763EA"/>
    <w:rsid w:val="0067652C"/>
    <w:rsid w:val="006766A9"/>
    <w:rsid w:val="00676865"/>
    <w:rsid w:val="0067691B"/>
    <w:rsid w:val="00676E16"/>
    <w:rsid w:val="00676EEA"/>
    <w:rsid w:val="0067706C"/>
    <w:rsid w:val="0067707E"/>
    <w:rsid w:val="006771C8"/>
    <w:rsid w:val="006771EE"/>
    <w:rsid w:val="006773C3"/>
    <w:rsid w:val="00677576"/>
    <w:rsid w:val="0067779E"/>
    <w:rsid w:val="006778BF"/>
    <w:rsid w:val="006800EE"/>
    <w:rsid w:val="006802BF"/>
    <w:rsid w:val="00680430"/>
    <w:rsid w:val="006804EF"/>
    <w:rsid w:val="00680EBE"/>
    <w:rsid w:val="006810AB"/>
    <w:rsid w:val="00681235"/>
    <w:rsid w:val="0068131B"/>
    <w:rsid w:val="0068138D"/>
    <w:rsid w:val="006817F1"/>
    <w:rsid w:val="00681FD8"/>
    <w:rsid w:val="00681FE3"/>
    <w:rsid w:val="00682289"/>
    <w:rsid w:val="006827A0"/>
    <w:rsid w:val="006828EF"/>
    <w:rsid w:val="00682960"/>
    <w:rsid w:val="0068352A"/>
    <w:rsid w:val="00683BC7"/>
    <w:rsid w:val="00684253"/>
    <w:rsid w:val="006843C9"/>
    <w:rsid w:val="006849D4"/>
    <w:rsid w:val="00684EBE"/>
    <w:rsid w:val="00685574"/>
    <w:rsid w:val="006857F5"/>
    <w:rsid w:val="00686174"/>
    <w:rsid w:val="00686397"/>
    <w:rsid w:val="006863F8"/>
    <w:rsid w:val="00686660"/>
    <w:rsid w:val="00686AEB"/>
    <w:rsid w:val="006872D6"/>
    <w:rsid w:val="00687339"/>
    <w:rsid w:val="00687723"/>
    <w:rsid w:val="0068775B"/>
    <w:rsid w:val="00687AB1"/>
    <w:rsid w:val="00687EF4"/>
    <w:rsid w:val="0069000D"/>
    <w:rsid w:val="00690579"/>
    <w:rsid w:val="00690588"/>
    <w:rsid w:val="00690626"/>
    <w:rsid w:val="00690C55"/>
    <w:rsid w:val="006919A7"/>
    <w:rsid w:val="00692390"/>
    <w:rsid w:val="006927EA"/>
    <w:rsid w:val="006928CF"/>
    <w:rsid w:val="006929D6"/>
    <w:rsid w:val="00692B88"/>
    <w:rsid w:val="00692C38"/>
    <w:rsid w:val="00692DC9"/>
    <w:rsid w:val="00692DEB"/>
    <w:rsid w:val="00692E4A"/>
    <w:rsid w:val="00692F15"/>
    <w:rsid w:val="00692F45"/>
    <w:rsid w:val="00693472"/>
    <w:rsid w:val="00693793"/>
    <w:rsid w:val="00693B4D"/>
    <w:rsid w:val="00693E3C"/>
    <w:rsid w:val="0069409E"/>
    <w:rsid w:val="006940CD"/>
    <w:rsid w:val="00694516"/>
    <w:rsid w:val="006946D7"/>
    <w:rsid w:val="006947E9"/>
    <w:rsid w:val="0069480C"/>
    <w:rsid w:val="006948E4"/>
    <w:rsid w:val="00694D07"/>
    <w:rsid w:val="00694D59"/>
    <w:rsid w:val="00695480"/>
    <w:rsid w:val="006954BB"/>
    <w:rsid w:val="006954D8"/>
    <w:rsid w:val="00695623"/>
    <w:rsid w:val="00695659"/>
    <w:rsid w:val="0069582C"/>
    <w:rsid w:val="006959A2"/>
    <w:rsid w:val="00695B39"/>
    <w:rsid w:val="00695E83"/>
    <w:rsid w:val="006960D3"/>
    <w:rsid w:val="006961B0"/>
    <w:rsid w:val="006964D6"/>
    <w:rsid w:val="00696C3B"/>
    <w:rsid w:val="00696CA4"/>
    <w:rsid w:val="00696FB4"/>
    <w:rsid w:val="00696FCB"/>
    <w:rsid w:val="00696FD1"/>
    <w:rsid w:val="0069723B"/>
    <w:rsid w:val="00697713"/>
    <w:rsid w:val="006978CF"/>
    <w:rsid w:val="006979EF"/>
    <w:rsid w:val="006A057F"/>
    <w:rsid w:val="006A065F"/>
    <w:rsid w:val="006A0A96"/>
    <w:rsid w:val="006A0B82"/>
    <w:rsid w:val="006A0FCC"/>
    <w:rsid w:val="006A1054"/>
    <w:rsid w:val="006A148F"/>
    <w:rsid w:val="006A15AC"/>
    <w:rsid w:val="006A16E9"/>
    <w:rsid w:val="006A1868"/>
    <w:rsid w:val="006A18BA"/>
    <w:rsid w:val="006A1C80"/>
    <w:rsid w:val="006A27FE"/>
    <w:rsid w:val="006A28BA"/>
    <w:rsid w:val="006A2A69"/>
    <w:rsid w:val="006A33EB"/>
    <w:rsid w:val="006A3F71"/>
    <w:rsid w:val="006A48F0"/>
    <w:rsid w:val="006A4B75"/>
    <w:rsid w:val="006A4E4E"/>
    <w:rsid w:val="006A4ED2"/>
    <w:rsid w:val="006A510B"/>
    <w:rsid w:val="006A53D3"/>
    <w:rsid w:val="006A567F"/>
    <w:rsid w:val="006A5A99"/>
    <w:rsid w:val="006A5B67"/>
    <w:rsid w:val="006A5C1F"/>
    <w:rsid w:val="006A60C6"/>
    <w:rsid w:val="006A62BE"/>
    <w:rsid w:val="006A662B"/>
    <w:rsid w:val="006A6E57"/>
    <w:rsid w:val="006A7126"/>
    <w:rsid w:val="006A747F"/>
    <w:rsid w:val="006A7731"/>
    <w:rsid w:val="006A7A90"/>
    <w:rsid w:val="006A7AF6"/>
    <w:rsid w:val="006A7E24"/>
    <w:rsid w:val="006B065B"/>
    <w:rsid w:val="006B077F"/>
    <w:rsid w:val="006B0BC3"/>
    <w:rsid w:val="006B0E03"/>
    <w:rsid w:val="006B0E82"/>
    <w:rsid w:val="006B10A4"/>
    <w:rsid w:val="006B1246"/>
    <w:rsid w:val="006B143B"/>
    <w:rsid w:val="006B15C0"/>
    <w:rsid w:val="006B17CC"/>
    <w:rsid w:val="006B1926"/>
    <w:rsid w:val="006B1D76"/>
    <w:rsid w:val="006B1DA3"/>
    <w:rsid w:val="006B2270"/>
    <w:rsid w:val="006B2550"/>
    <w:rsid w:val="006B25B4"/>
    <w:rsid w:val="006B29D5"/>
    <w:rsid w:val="006B2C27"/>
    <w:rsid w:val="006B2EDC"/>
    <w:rsid w:val="006B2F6B"/>
    <w:rsid w:val="006B318D"/>
    <w:rsid w:val="006B3311"/>
    <w:rsid w:val="006B3436"/>
    <w:rsid w:val="006B3A09"/>
    <w:rsid w:val="006B41CD"/>
    <w:rsid w:val="006B44C5"/>
    <w:rsid w:val="006B44E9"/>
    <w:rsid w:val="006B453D"/>
    <w:rsid w:val="006B478F"/>
    <w:rsid w:val="006B47AA"/>
    <w:rsid w:val="006B47B8"/>
    <w:rsid w:val="006B47C9"/>
    <w:rsid w:val="006B48C0"/>
    <w:rsid w:val="006B49E9"/>
    <w:rsid w:val="006B4D79"/>
    <w:rsid w:val="006B54D4"/>
    <w:rsid w:val="006B5578"/>
    <w:rsid w:val="006B58E4"/>
    <w:rsid w:val="006B5A95"/>
    <w:rsid w:val="006B5CDF"/>
    <w:rsid w:val="006B5DB0"/>
    <w:rsid w:val="006B60FC"/>
    <w:rsid w:val="006B639F"/>
    <w:rsid w:val="006B63C0"/>
    <w:rsid w:val="006B64DC"/>
    <w:rsid w:val="006B65E9"/>
    <w:rsid w:val="006B6724"/>
    <w:rsid w:val="006B6874"/>
    <w:rsid w:val="006B6B9C"/>
    <w:rsid w:val="006B7116"/>
    <w:rsid w:val="006B71E9"/>
    <w:rsid w:val="006B7270"/>
    <w:rsid w:val="006B7289"/>
    <w:rsid w:val="006B76F4"/>
    <w:rsid w:val="006B7A6C"/>
    <w:rsid w:val="006C00B6"/>
    <w:rsid w:val="006C038E"/>
    <w:rsid w:val="006C0449"/>
    <w:rsid w:val="006C0727"/>
    <w:rsid w:val="006C0B96"/>
    <w:rsid w:val="006C0C1B"/>
    <w:rsid w:val="006C0CD0"/>
    <w:rsid w:val="006C0E29"/>
    <w:rsid w:val="006C164C"/>
    <w:rsid w:val="006C1A86"/>
    <w:rsid w:val="006C1CB2"/>
    <w:rsid w:val="006C200A"/>
    <w:rsid w:val="006C267B"/>
    <w:rsid w:val="006C27E8"/>
    <w:rsid w:val="006C2FE4"/>
    <w:rsid w:val="006C31ED"/>
    <w:rsid w:val="006C332D"/>
    <w:rsid w:val="006C370B"/>
    <w:rsid w:val="006C3869"/>
    <w:rsid w:val="006C3E67"/>
    <w:rsid w:val="006C463C"/>
    <w:rsid w:val="006C4737"/>
    <w:rsid w:val="006C544C"/>
    <w:rsid w:val="006C5673"/>
    <w:rsid w:val="006C5734"/>
    <w:rsid w:val="006C616E"/>
    <w:rsid w:val="006C6175"/>
    <w:rsid w:val="006C64B7"/>
    <w:rsid w:val="006C65C0"/>
    <w:rsid w:val="006C66BB"/>
    <w:rsid w:val="006C6769"/>
    <w:rsid w:val="006C68F7"/>
    <w:rsid w:val="006C6CCE"/>
    <w:rsid w:val="006C6E8C"/>
    <w:rsid w:val="006C76D5"/>
    <w:rsid w:val="006C7E61"/>
    <w:rsid w:val="006C7E89"/>
    <w:rsid w:val="006D0077"/>
    <w:rsid w:val="006D0087"/>
    <w:rsid w:val="006D0507"/>
    <w:rsid w:val="006D05BC"/>
    <w:rsid w:val="006D0733"/>
    <w:rsid w:val="006D0CCB"/>
    <w:rsid w:val="006D1162"/>
    <w:rsid w:val="006D12B5"/>
    <w:rsid w:val="006D1521"/>
    <w:rsid w:val="006D1808"/>
    <w:rsid w:val="006D1D29"/>
    <w:rsid w:val="006D2846"/>
    <w:rsid w:val="006D2A66"/>
    <w:rsid w:val="006D2FEA"/>
    <w:rsid w:val="006D3016"/>
    <w:rsid w:val="006D3459"/>
    <w:rsid w:val="006D3723"/>
    <w:rsid w:val="006D3737"/>
    <w:rsid w:val="006D3A8A"/>
    <w:rsid w:val="006D3BCB"/>
    <w:rsid w:val="006D3C1E"/>
    <w:rsid w:val="006D3FD5"/>
    <w:rsid w:val="006D41E1"/>
    <w:rsid w:val="006D4E57"/>
    <w:rsid w:val="006D5114"/>
    <w:rsid w:val="006D5761"/>
    <w:rsid w:val="006D5DCC"/>
    <w:rsid w:val="006D5EB5"/>
    <w:rsid w:val="006D634D"/>
    <w:rsid w:val="006D643A"/>
    <w:rsid w:val="006D66F6"/>
    <w:rsid w:val="006D6D4A"/>
    <w:rsid w:val="006D719C"/>
    <w:rsid w:val="006D776A"/>
    <w:rsid w:val="006E01DA"/>
    <w:rsid w:val="006E0274"/>
    <w:rsid w:val="006E036A"/>
    <w:rsid w:val="006E06BF"/>
    <w:rsid w:val="006E06DF"/>
    <w:rsid w:val="006E09A3"/>
    <w:rsid w:val="006E1156"/>
    <w:rsid w:val="006E1217"/>
    <w:rsid w:val="006E128B"/>
    <w:rsid w:val="006E12B2"/>
    <w:rsid w:val="006E13A1"/>
    <w:rsid w:val="006E1647"/>
    <w:rsid w:val="006E1BC8"/>
    <w:rsid w:val="006E1C07"/>
    <w:rsid w:val="006E1E4D"/>
    <w:rsid w:val="006E23B4"/>
    <w:rsid w:val="006E29E0"/>
    <w:rsid w:val="006E2D04"/>
    <w:rsid w:val="006E2D0E"/>
    <w:rsid w:val="006E2D4B"/>
    <w:rsid w:val="006E2DA6"/>
    <w:rsid w:val="006E2F0A"/>
    <w:rsid w:val="006E323D"/>
    <w:rsid w:val="006E3524"/>
    <w:rsid w:val="006E37A3"/>
    <w:rsid w:val="006E38DA"/>
    <w:rsid w:val="006E3A1B"/>
    <w:rsid w:val="006E3A8C"/>
    <w:rsid w:val="006E3C1E"/>
    <w:rsid w:val="006E3CA8"/>
    <w:rsid w:val="006E419C"/>
    <w:rsid w:val="006E42AA"/>
    <w:rsid w:val="006E4436"/>
    <w:rsid w:val="006E4653"/>
    <w:rsid w:val="006E4A99"/>
    <w:rsid w:val="006E5655"/>
    <w:rsid w:val="006E5AD1"/>
    <w:rsid w:val="006E5B0B"/>
    <w:rsid w:val="006E600D"/>
    <w:rsid w:val="006E6D13"/>
    <w:rsid w:val="006E6D3E"/>
    <w:rsid w:val="006E6D6D"/>
    <w:rsid w:val="006E7C14"/>
    <w:rsid w:val="006E7F09"/>
    <w:rsid w:val="006F0428"/>
    <w:rsid w:val="006F04E5"/>
    <w:rsid w:val="006F079B"/>
    <w:rsid w:val="006F0C3F"/>
    <w:rsid w:val="006F0C42"/>
    <w:rsid w:val="006F0CC3"/>
    <w:rsid w:val="006F0D22"/>
    <w:rsid w:val="006F100B"/>
    <w:rsid w:val="006F107E"/>
    <w:rsid w:val="006F18E6"/>
    <w:rsid w:val="006F1F0C"/>
    <w:rsid w:val="006F2614"/>
    <w:rsid w:val="006F276A"/>
    <w:rsid w:val="006F27D3"/>
    <w:rsid w:val="006F27D5"/>
    <w:rsid w:val="006F2925"/>
    <w:rsid w:val="006F2B5D"/>
    <w:rsid w:val="006F2EE8"/>
    <w:rsid w:val="006F2F24"/>
    <w:rsid w:val="006F2F86"/>
    <w:rsid w:val="006F3246"/>
    <w:rsid w:val="006F3371"/>
    <w:rsid w:val="006F3372"/>
    <w:rsid w:val="006F38B9"/>
    <w:rsid w:val="006F3929"/>
    <w:rsid w:val="006F3F5B"/>
    <w:rsid w:val="006F4093"/>
    <w:rsid w:val="006F439D"/>
    <w:rsid w:val="006F43DA"/>
    <w:rsid w:val="006F5073"/>
    <w:rsid w:val="006F50CD"/>
    <w:rsid w:val="006F5206"/>
    <w:rsid w:val="006F560E"/>
    <w:rsid w:val="006F5884"/>
    <w:rsid w:val="006F5D61"/>
    <w:rsid w:val="006F5F9B"/>
    <w:rsid w:val="006F5FF7"/>
    <w:rsid w:val="006F616E"/>
    <w:rsid w:val="006F6502"/>
    <w:rsid w:val="006F6507"/>
    <w:rsid w:val="006F654D"/>
    <w:rsid w:val="006F6A52"/>
    <w:rsid w:val="006F742F"/>
    <w:rsid w:val="006F79B2"/>
    <w:rsid w:val="006F7A5C"/>
    <w:rsid w:val="006F7B1B"/>
    <w:rsid w:val="0070004E"/>
    <w:rsid w:val="007008D1"/>
    <w:rsid w:val="00700A67"/>
    <w:rsid w:val="007010A0"/>
    <w:rsid w:val="00701168"/>
    <w:rsid w:val="0070169C"/>
    <w:rsid w:val="007016B4"/>
    <w:rsid w:val="007017A1"/>
    <w:rsid w:val="007017F7"/>
    <w:rsid w:val="00701828"/>
    <w:rsid w:val="00701B8A"/>
    <w:rsid w:val="00701CBB"/>
    <w:rsid w:val="00702743"/>
    <w:rsid w:val="00702AC4"/>
    <w:rsid w:val="00702DE1"/>
    <w:rsid w:val="007030DE"/>
    <w:rsid w:val="00703304"/>
    <w:rsid w:val="0070334E"/>
    <w:rsid w:val="00703430"/>
    <w:rsid w:val="00703703"/>
    <w:rsid w:val="00703AA6"/>
    <w:rsid w:val="00703C1A"/>
    <w:rsid w:val="00703E73"/>
    <w:rsid w:val="00703EDA"/>
    <w:rsid w:val="00704256"/>
    <w:rsid w:val="0070436D"/>
    <w:rsid w:val="00704397"/>
    <w:rsid w:val="007045D8"/>
    <w:rsid w:val="0070461A"/>
    <w:rsid w:val="00704FDF"/>
    <w:rsid w:val="007051D2"/>
    <w:rsid w:val="0070535C"/>
    <w:rsid w:val="007053E1"/>
    <w:rsid w:val="00705EC6"/>
    <w:rsid w:val="007067AD"/>
    <w:rsid w:val="007067B8"/>
    <w:rsid w:val="0070682F"/>
    <w:rsid w:val="007068E2"/>
    <w:rsid w:val="0070761E"/>
    <w:rsid w:val="00707650"/>
    <w:rsid w:val="007078D7"/>
    <w:rsid w:val="007101BB"/>
    <w:rsid w:val="00710245"/>
    <w:rsid w:val="00710582"/>
    <w:rsid w:val="007105BD"/>
    <w:rsid w:val="007109A0"/>
    <w:rsid w:val="00710FB8"/>
    <w:rsid w:val="00710FDB"/>
    <w:rsid w:val="00711186"/>
    <w:rsid w:val="00711608"/>
    <w:rsid w:val="007116E7"/>
    <w:rsid w:val="007117F0"/>
    <w:rsid w:val="0071186F"/>
    <w:rsid w:val="00711F15"/>
    <w:rsid w:val="00711F27"/>
    <w:rsid w:val="00711FF4"/>
    <w:rsid w:val="00712022"/>
    <w:rsid w:val="00712044"/>
    <w:rsid w:val="00712541"/>
    <w:rsid w:val="00712B86"/>
    <w:rsid w:val="007132E8"/>
    <w:rsid w:val="0071337A"/>
    <w:rsid w:val="00713D87"/>
    <w:rsid w:val="00713FB5"/>
    <w:rsid w:val="007142A5"/>
    <w:rsid w:val="007144E4"/>
    <w:rsid w:val="007145EC"/>
    <w:rsid w:val="007147A1"/>
    <w:rsid w:val="00714A0C"/>
    <w:rsid w:val="00714AFE"/>
    <w:rsid w:val="00714BC2"/>
    <w:rsid w:val="00714BEE"/>
    <w:rsid w:val="00714CB1"/>
    <w:rsid w:val="00714D4F"/>
    <w:rsid w:val="0071549C"/>
    <w:rsid w:val="0071555E"/>
    <w:rsid w:val="007156EF"/>
    <w:rsid w:val="00715809"/>
    <w:rsid w:val="00715978"/>
    <w:rsid w:val="00715CB5"/>
    <w:rsid w:val="00715F68"/>
    <w:rsid w:val="00715FF4"/>
    <w:rsid w:val="007160C5"/>
    <w:rsid w:val="007163C0"/>
    <w:rsid w:val="00716F51"/>
    <w:rsid w:val="00717066"/>
    <w:rsid w:val="0071732E"/>
    <w:rsid w:val="007173AA"/>
    <w:rsid w:val="007173B9"/>
    <w:rsid w:val="00717946"/>
    <w:rsid w:val="0072007A"/>
    <w:rsid w:val="007201FB"/>
    <w:rsid w:val="007203D0"/>
    <w:rsid w:val="0072048F"/>
    <w:rsid w:val="0072084A"/>
    <w:rsid w:val="00720A84"/>
    <w:rsid w:val="00720C74"/>
    <w:rsid w:val="00720CFB"/>
    <w:rsid w:val="007210AD"/>
    <w:rsid w:val="007211B5"/>
    <w:rsid w:val="007212B5"/>
    <w:rsid w:val="0072150B"/>
    <w:rsid w:val="0072177C"/>
    <w:rsid w:val="0072182D"/>
    <w:rsid w:val="00721945"/>
    <w:rsid w:val="007219AD"/>
    <w:rsid w:val="00721C70"/>
    <w:rsid w:val="00721CCC"/>
    <w:rsid w:val="00721DA3"/>
    <w:rsid w:val="00721EB6"/>
    <w:rsid w:val="00721F1B"/>
    <w:rsid w:val="00721F1C"/>
    <w:rsid w:val="007220F6"/>
    <w:rsid w:val="00722258"/>
    <w:rsid w:val="0072290E"/>
    <w:rsid w:val="007229F8"/>
    <w:rsid w:val="00722A62"/>
    <w:rsid w:val="00722A90"/>
    <w:rsid w:val="00722CC9"/>
    <w:rsid w:val="0072307D"/>
    <w:rsid w:val="007233E8"/>
    <w:rsid w:val="0072361C"/>
    <w:rsid w:val="007236F7"/>
    <w:rsid w:val="007239D7"/>
    <w:rsid w:val="00723AFE"/>
    <w:rsid w:val="00723B1A"/>
    <w:rsid w:val="007242D3"/>
    <w:rsid w:val="00724669"/>
    <w:rsid w:val="00724848"/>
    <w:rsid w:val="00724A36"/>
    <w:rsid w:val="00724B4D"/>
    <w:rsid w:val="007256B8"/>
    <w:rsid w:val="00725BB1"/>
    <w:rsid w:val="00725FB0"/>
    <w:rsid w:val="007265B3"/>
    <w:rsid w:val="007267F7"/>
    <w:rsid w:val="00726BE6"/>
    <w:rsid w:val="00726CCB"/>
    <w:rsid w:val="0072723D"/>
    <w:rsid w:val="007272BA"/>
    <w:rsid w:val="007274CD"/>
    <w:rsid w:val="007274E7"/>
    <w:rsid w:val="00727602"/>
    <w:rsid w:val="0072769D"/>
    <w:rsid w:val="00727AF9"/>
    <w:rsid w:val="00727B75"/>
    <w:rsid w:val="00727D62"/>
    <w:rsid w:val="00727E58"/>
    <w:rsid w:val="00727E6D"/>
    <w:rsid w:val="00730089"/>
    <w:rsid w:val="0073041E"/>
    <w:rsid w:val="00730587"/>
    <w:rsid w:val="007305D9"/>
    <w:rsid w:val="0073076B"/>
    <w:rsid w:val="007307C7"/>
    <w:rsid w:val="0073096F"/>
    <w:rsid w:val="00730A30"/>
    <w:rsid w:val="0073106E"/>
    <w:rsid w:val="007312A6"/>
    <w:rsid w:val="007314D6"/>
    <w:rsid w:val="00731575"/>
    <w:rsid w:val="007322EC"/>
    <w:rsid w:val="007329D1"/>
    <w:rsid w:val="00732AB9"/>
    <w:rsid w:val="00732BCD"/>
    <w:rsid w:val="00732E43"/>
    <w:rsid w:val="00732F29"/>
    <w:rsid w:val="00732FF4"/>
    <w:rsid w:val="007333D1"/>
    <w:rsid w:val="00733627"/>
    <w:rsid w:val="007336B1"/>
    <w:rsid w:val="007337EE"/>
    <w:rsid w:val="007338DF"/>
    <w:rsid w:val="007338E9"/>
    <w:rsid w:val="00733B44"/>
    <w:rsid w:val="00733B53"/>
    <w:rsid w:val="00733BA2"/>
    <w:rsid w:val="007341B1"/>
    <w:rsid w:val="00734264"/>
    <w:rsid w:val="007342D9"/>
    <w:rsid w:val="0073455C"/>
    <w:rsid w:val="00734740"/>
    <w:rsid w:val="0073496D"/>
    <w:rsid w:val="00734B2E"/>
    <w:rsid w:val="00734E40"/>
    <w:rsid w:val="00734E43"/>
    <w:rsid w:val="00734E92"/>
    <w:rsid w:val="007352D0"/>
    <w:rsid w:val="0073558B"/>
    <w:rsid w:val="00735773"/>
    <w:rsid w:val="00735A0E"/>
    <w:rsid w:val="00735D27"/>
    <w:rsid w:val="00735ED0"/>
    <w:rsid w:val="0073605F"/>
    <w:rsid w:val="00736136"/>
    <w:rsid w:val="00736678"/>
    <w:rsid w:val="00736885"/>
    <w:rsid w:val="00736C71"/>
    <w:rsid w:val="00736D15"/>
    <w:rsid w:val="007370DC"/>
    <w:rsid w:val="00737140"/>
    <w:rsid w:val="007377AA"/>
    <w:rsid w:val="007377EB"/>
    <w:rsid w:val="00737F00"/>
    <w:rsid w:val="00740191"/>
    <w:rsid w:val="007401C2"/>
    <w:rsid w:val="00740963"/>
    <w:rsid w:val="007409D0"/>
    <w:rsid w:val="00740CF8"/>
    <w:rsid w:val="00740D64"/>
    <w:rsid w:val="00740E1F"/>
    <w:rsid w:val="00740E46"/>
    <w:rsid w:val="00740E8A"/>
    <w:rsid w:val="0074176E"/>
    <w:rsid w:val="00741F5E"/>
    <w:rsid w:val="00742427"/>
    <w:rsid w:val="007426BD"/>
    <w:rsid w:val="007427ED"/>
    <w:rsid w:val="00742BD0"/>
    <w:rsid w:val="00743041"/>
    <w:rsid w:val="00743099"/>
    <w:rsid w:val="00743429"/>
    <w:rsid w:val="007436BB"/>
    <w:rsid w:val="00743788"/>
    <w:rsid w:val="007437C0"/>
    <w:rsid w:val="007437D6"/>
    <w:rsid w:val="00743AAE"/>
    <w:rsid w:val="0074462C"/>
    <w:rsid w:val="00744670"/>
    <w:rsid w:val="00744890"/>
    <w:rsid w:val="00744FBE"/>
    <w:rsid w:val="007450A5"/>
    <w:rsid w:val="007454F4"/>
    <w:rsid w:val="00745A7B"/>
    <w:rsid w:val="00745B7F"/>
    <w:rsid w:val="00746460"/>
    <w:rsid w:val="007464DD"/>
    <w:rsid w:val="0074665B"/>
    <w:rsid w:val="00746800"/>
    <w:rsid w:val="00746C00"/>
    <w:rsid w:val="0074737C"/>
    <w:rsid w:val="007473F6"/>
    <w:rsid w:val="007475D1"/>
    <w:rsid w:val="007478E4"/>
    <w:rsid w:val="00747B29"/>
    <w:rsid w:val="00747B52"/>
    <w:rsid w:val="00747D10"/>
    <w:rsid w:val="00747EB9"/>
    <w:rsid w:val="00747F04"/>
    <w:rsid w:val="00750040"/>
    <w:rsid w:val="00750106"/>
    <w:rsid w:val="007502D2"/>
    <w:rsid w:val="00750489"/>
    <w:rsid w:val="0075095E"/>
    <w:rsid w:val="0075102A"/>
    <w:rsid w:val="00751125"/>
    <w:rsid w:val="0075139C"/>
    <w:rsid w:val="0075153D"/>
    <w:rsid w:val="007516B2"/>
    <w:rsid w:val="007517E0"/>
    <w:rsid w:val="0075206A"/>
    <w:rsid w:val="00752452"/>
    <w:rsid w:val="00752687"/>
    <w:rsid w:val="00752891"/>
    <w:rsid w:val="00752D27"/>
    <w:rsid w:val="00752F17"/>
    <w:rsid w:val="00753425"/>
    <w:rsid w:val="0075353E"/>
    <w:rsid w:val="007536CD"/>
    <w:rsid w:val="00753A27"/>
    <w:rsid w:val="0075406F"/>
    <w:rsid w:val="007541A8"/>
    <w:rsid w:val="007542AF"/>
    <w:rsid w:val="007543F4"/>
    <w:rsid w:val="00754B54"/>
    <w:rsid w:val="00754D14"/>
    <w:rsid w:val="00755136"/>
    <w:rsid w:val="00755191"/>
    <w:rsid w:val="00755316"/>
    <w:rsid w:val="00755373"/>
    <w:rsid w:val="007554A6"/>
    <w:rsid w:val="0075586E"/>
    <w:rsid w:val="007559BF"/>
    <w:rsid w:val="007560AE"/>
    <w:rsid w:val="007560CE"/>
    <w:rsid w:val="00756B1B"/>
    <w:rsid w:val="00756C35"/>
    <w:rsid w:val="00756E99"/>
    <w:rsid w:val="00756EF8"/>
    <w:rsid w:val="00756F31"/>
    <w:rsid w:val="0075712C"/>
    <w:rsid w:val="00757301"/>
    <w:rsid w:val="0075785A"/>
    <w:rsid w:val="007578C6"/>
    <w:rsid w:val="00757A34"/>
    <w:rsid w:val="00760261"/>
    <w:rsid w:val="007607AF"/>
    <w:rsid w:val="007613F3"/>
    <w:rsid w:val="00761875"/>
    <w:rsid w:val="007618AC"/>
    <w:rsid w:val="00761A28"/>
    <w:rsid w:val="00761DCA"/>
    <w:rsid w:val="0076206A"/>
    <w:rsid w:val="007620C1"/>
    <w:rsid w:val="00762137"/>
    <w:rsid w:val="007621D9"/>
    <w:rsid w:val="007622C4"/>
    <w:rsid w:val="0076231C"/>
    <w:rsid w:val="007623CD"/>
    <w:rsid w:val="0076246E"/>
    <w:rsid w:val="00762739"/>
    <w:rsid w:val="007628AB"/>
    <w:rsid w:val="00762A6C"/>
    <w:rsid w:val="00762D65"/>
    <w:rsid w:val="00762E34"/>
    <w:rsid w:val="00763283"/>
    <w:rsid w:val="007632EA"/>
    <w:rsid w:val="00763595"/>
    <w:rsid w:val="00763821"/>
    <w:rsid w:val="00763A32"/>
    <w:rsid w:val="00763E56"/>
    <w:rsid w:val="00764063"/>
    <w:rsid w:val="007642B4"/>
    <w:rsid w:val="007643E2"/>
    <w:rsid w:val="007648E0"/>
    <w:rsid w:val="00764A09"/>
    <w:rsid w:val="00764D60"/>
    <w:rsid w:val="00764E4A"/>
    <w:rsid w:val="0076513F"/>
    <w:rsid w:val="0076529F"/>
    <w:rsid w:val="007659B8"/>
    <w:rsid w:val="00765A49"/>
    <w:rsid w:val="00765AE0"/>
    <w:rsid w:val="00765BCB"/>
    <w:rsid w:val="00765E15"/>
    <w:rsid w:val="007661BF"/>
    <w:rsid w:val="0076629B"/>
    <w:rsid w:val="00766747"/>
    <w:rsid w:val="00766913"/>
    <w:rsid w:val="007671DD"/>
    <w:rsid w:val="00767438"/>
    <w:rsid w:val="007703B9"/>
    <w:rsid w:val="0077050C"/>
    <w:rsid w:val="00770677"/>
    <w:rsid w:val="007708A8"/>
    <w:rsid w:val="00770B0B"/>
    <w:rsid w:val="00770B77"/>
    <w:rsid w:val="00770BAA"/>
    <w:rsid w:val="00770EB9"/>
    <w:rsid w:val="00770FCF"/>
    <w:rsid w:val="007713E2"/>
    <w:rsid w:val="007716FA"/>
    <w:rsid w:val="007718A9"/>
    <w:rsid w:val="00771C4D"/>
    <w:rsid w:val="00771CB6"/>
    <w:rsid w:val="00771F6E"/>
    <w:rsid w:val="00772076"/>
    <w:rsid w:val="00772662"/>
    <w:rsid w:val="00772931"/>
    <w:rsid w:val="00772C0A"/>
    <w:rsid w:val="00772C36"/>
    <w:rsid w:val="00772E4E"/>
    <w:rsid w:val="00772F03"/>
    <w:rsid w:val="00773202"/>
    <w:rsid w:val="0077321E"/>
    <w:rsid w:val="00773309"/>
    <w:rsid w:val="007736AD"/>
    <w:rsid w:val="00773851"/>
    <w:rsid w:val="00773B37"/>
    <w:rsid w:val="00773DC3"/>
    <w:rsid w:val="007741A7"/>
    <w:rsid w:val="00774962"/>
    <w:rsid w:val="00774BD4"/>
    <w:rsid w:val="00774DF4"/>
    <w:rsid w:val="0077514C"/>
    <w:rsid w:val="007751C8"/>
    <w:rsid w:val="00775272"/>
    <w:rsid w:val="007756A1"/>
    <w:rsid w:val="007758C8"/>
    <w:rsid w:val="00775959"/>
    <w:rsid w:val="00775D8A"/>
    <w:rsid w:val="00776526"/>
    <w:rsid w:val="00776827"/>
    <w:rsid w:val="00776AAC"/>
    <w:rsid w:val="00776CA5"/>
    <w:rsid w:val="00776CA9"/>
    <w:rsid w:val="00776EA9"/>
    <w:rsid w:val="00777126"/>
    <w:rsid w:val="007771F8"/>
    <w:rsid w:val="007774B5"/>
    <w:rsid w:val="0077790C"/>
    <w:rsid w:val="00777D5A"/>
    <w:rsid w:val="00777F52"/>
    <w:rsid w:val="00780644"/>
    <w:rsid w:val="0078091B"/>
    <w:rsid w:val="00780BA3"/>
    <w:rsid w:val="00780E0B"/>
    <w:rsid w:val="00780E6F"/>
    <w:rsid w:val="00780FC5"/>
    <w:rsid w:val="00781672"/>
    <w:rsid w:val="0078173A"/>
    <w:rsid w:val="00781797"/>
    <w:rsid w:val="00781AC4"/>
    <w:rsid w:val="00781B8D"/>
    <w:rsid w:val="007821D9"/>
    <w:rsid w:val="007823E9"/>
    <w:rsid w:val="007825E0"/>
    <w:rsid w:val="00782694"/>
    <w:rsid w:val="007828E8"/>
    <w:rsid w:val="00782A5E"/>
    <w:rsid w:val="00782C44"/>
    <w:rsid w:val="00782C80"/>
    <w:rsid w:val="00783087"/>
    <w:rsid w:val="007839A8"/>
    <w:rsid w:val="00783B93"/>
    <w:rsid w:val="00783F35"/>
    <w:rsid w:val="00784048"/>
    <w:rsid w:val="007846CB"/>
    <w:rsid w:val="00784BB6"/>
    <w:rsid w:val="00784C00"/>
    <w:rsid w:val="00784EAF"/>
    <w:rsid w:val="0078516D"/>
    <w:rsid w:val="007851FE"/>
    <w:rsid w:val="007859D8"/>
    <w:rsid w:val="00786271"/>
    <w:rsid w:val="00786BE6"/>
    <w:rsid w:val="00786C14"/>
    <w:rsid w:val="00786F96"/>
    <w:rsid w:val="007870E3"/>
    <w:rsid w:val="00787208"/>
    <w:rsid w:val="007875BE"/>
    <w:rsid w:val="0078764E"/>
    <w:rsid w:val="007876D4"/>
    <w:rsid w:val="00787A17"/>
    <w:rsid w:val="00790243"/>
    <w:rsid w:val="00790430"/>
    <w:rsid w:val="00790A9D"/>
    <w:rsid w:val="00790BC5"/>
    <w:rsid w:val="00790FDA"/>
    <w:rsid w:val="007910B0"/>
    <w:rsid w:val="00791120"/>
    <w:rsid w:val="007912C8"/>
    <w:rsid w:val="0079135E"/>
    <w:rsid w:val="00791811"/>
    <w:rsid w:val="00791B8D"/>
    <w:rsid w:val="007923D0"/>
    <w:rsid w:val="007926B0"/>
    <w:rsid w:val="007929AC"/>
    <w:rsid w:val="00792CE4"/>
    <w:rsid w:val="0079307D"/>
    <w:rsid w:val="007933FE"/>
    <w:rsid w:val="00793722"/>
    <w:rsid w:val="00793907"/>
    <w:rsid w:val="00793926"/>
    <w:rsid w:val="007939F1"/>
    <w:rsid w:val="00793E5B"/>
    <w:rsid w:val="007941FC"/>
    <w:rsid w:val="00794238"/>
    <w:rsid w:val="0079429C"/>
    <w:rsid w:val="00794D46"/>
    <w:rsid w:val="00794E85"/>
    <w:rsid w:val="00794F92"/>
    <w:rsid w:val="00795574"/>
    <w:rsid w:val="00795857"/>
    <w:rsid w:val="00795A16"/>
    <w:rsid w:val="007961D2"/>
    <w:rsid w:val="007962A0"/>
    <w:rsid w:val="007964C8"/>
    <w:rsid w:val="00796547"/>
    <w:rsid w:val="00796566"/>
    <w:rsid w:val="007966A3"/>
    <w:rsid w:val="00796812"/>
    <w:rsid w:val="007969E2"/>
    <w:rsid w:val="00796A51"/>
    <w:rsid w:val="007970FE"/>
    <w:rsid w:val="00797295"/>
    <w:rsid w:val="0079782E"/>
    <w:rsid w:val="007A0295"/>
    <w:rsid w:val="007A044F"/>
    <w:rsid w:val="007A0469"/>
    <w:rsid w:val="007A04FF"/>
    <w:rsid w:val="007A0ABF"/>
    <w:rsid w:val="007A0BE7"/>
    <w:rsid w:val="007A0E1D"/>
    <w:rsid w:val="007A1386"/>
    <w:rsid w:val="007A14EE"/>
    <w:rsid w:val="007A17E3"/>
    <w:rsid w:val="007A1A68"/>
    <w:rsid w:val="007A1C3F"/>
    <w:rsid w:val="007A1C9E"/>
    <w:rsid w:val="007A1E63"/>
    <w:rsid w:val="007A25EC"/>
    <w:rsid w:val="007A27EB"/>
    <w:rsid w:val="007A28A2"/>
    <w:rsid w:val="007A2B36"/>
    <w:rsid w:val="007A2BFE"/>
    <w:rsid w:val="007A2CBB"/>
    <w:rsid w:val="007A2CF6"/>
    <w:rsid w:val="007A2E1F"/>
    <w:rsid w:val="007A3CA7"/>
    <w:rsid w:val="007A3CFB"/>
    <w:rsid w:val="007A42BE"/>
    <w:rsid w:val="007A440C"/>
    <w:rsid w:val="007A48EA"/>
    <w:rsid w:val="007A4D9B"/>
    <w:rsid w:val="007A4E3B"/>
    <w:rsid w:val="007A4F06"/>
    <w:rsid w:val="007A54B0"/>
    <w:rsid w:val="007A5638"/>
    <w:rsid w:val="007A56A4"/>
    <w:rsid w:val="007A576F"/>
    <w:rsid w:val="007A58B1"/>
    <w:rsid w:val="007A64C2"/>
    <w:rsid w:val="007A6569"/>
    <w:rsid w:val="007A673C"/>
    <w:rsid w:val="007A6E48"/>
    <w:rsid w:val="007A7055"/>
    <w:rsid w:val="007A7166"/>
    <w:rsid w:val="007A71A0"/>
    <w:rsid w:val="007A72E3"/>
    <w:rsid w:val="007A752C"/>
    <w:rsid w:val="007A7940"/>
    <w:rsid w:val="007A7A49"/>
    <w:rsid w:val="007A7C0B"/>
    <w:rsid w:val="007A7D02"/>
    <w:rsid w:val="007B06B8"/>
    <w:rsid w:val="007B07A1"/>
    <w:rsid w:val="007B08B5"/>
    <w:rsid w:val="007B0936"/>
    <w:rsid w:val="007B0B85"/>
    <w:rsid w:val="007B1066"/>
    <w:rsid w:val="007B10B9"/>
    <w:rsid w:val="007B1203"/>
    <w:rsid w:val="007B1750"/>
    <w:rsid w:val="007B1828"/>
    <w:rsid w:val="007B18E6"/>
    <w:rsid w:val="007B1921"/>
    <w:rsid w:val="007B19DB"/>
    <w:rsid w:val="007B1A39"/>
    <w:rsid w:val="007B1D80"/>
    <w:rsid w:val="007B2066"/>
    <w:rsid w:val="007B220D"/>
    <w:rsid w:val="007B2427"/>
    <w:rsid w:val="007B2B55"/>
    <w:rsid w:val="007B2F17"/>
    <w:rsid w:val="007B33DE"/>
    <w:rsid w:val="007B3456"/>
    <w:rsid w:val="007B34A1"/>
    <w:rsid w:val="007B36B7"/>
    <w:rsid w:val="007B3878"/>
    <w:rsid w:val="007B3B5A"/>
    <w:rsid w:val="007B3C4E"/>
    <w:rsid w:val="007B3CC2"/>
    <w:rsid w:val="007B3FC7"/>
    <w:rsid w:val="007B45E9"/>
    <w:rsid w:val="007B527E"/>
    <w:rsid w:val="007B57D3"/>
    <w:rsid w:val="007B5AF5"/>
    <w:rsid w:val="007B5C1A"/>
    <w:rsid w:val="007B5E20"/>
    <w:rsid w:val="007B5FA2"/>
    <w:rsid w:val="007B62A3"/>
    <w:rsid w:val="007B6308"/>
    <w:rsid w:val="007B662B"/>
    <w:rsid w:val="007B6886"/>
    <w:rsid w:val="007B6B79"/>
    <w:rsid w:val="007B6F41"/>
    <w:rsid w:val="007B6FA4"/>
    <w:rsid w:val="007B7616"/>
    <w:rsid w:val="007B7C44"/>
    <w:rsid w:val="007B7E77"/>
    <w:rsid w:val="007C009D"/>
    <w:rsid w:val="007C022E"/>
    <w:rsid w:val="007C04AC"/>
    <w:rsid w:val="007C0D3D"/>
    <w:rsid w:val="007C0EAB"/>
    <w:rsid w:val="007C157F"/>
    <w:rsid w:val="007C17EF"/>
    <w:rsid w:val="007C1E18"/>
    <w:rsid w:val="007C22CA"/>
    <w:rsid w:val="007C30D7"/>
    <w:rsid w:val="007C3187"/>
    <w:rsid w:val="007C31A8"/>
    <w:rsid w:val="007C33F1"/>
    <w:rsid w:val="007C372F"/>
    <w:rsid w:val="007C39C9"/>
    <w:rsid w:val="007C3B52"/>
    <w:rsid w:val="007C3CC1"/>
    <w:rsid w:val="007C3D69"/>
    <w:rsid w:val="007C413A"/>
    <w:rsid w:val="007C421F"/>
    <w:rsid w:val="007C4715"/>
    <w:rsid w:val="007C4B5B"/>
    <w:rsid w:val="007C4CA6"/>
    <w:rsid w:val="007C4DB1"/>
    <w:rsid w:val="007C50EE"/>
    <w:rsid w:val="007C517B"/>
    <w:rsid w:val="007C5405"/>
    <w:rsid w:val="007C541B"/>
    <w:rsid w:val="007C54C0"/>
    <w:rsid w:val="007C5640"/>
    <w:rsid w:val="007C5947"/>
    <w:rsid w:val="007C5DE5"/>
    <w:rsid w:val="007C5FA3"/>
    <w:rsid w:val="007C6324"/>
    <w:rsid w:val="007C6B34"/>
    <w:rsid w:val="007C6E79"/>
    <w:rsid w:val="007C6F5B"/>
    <w:rsid w:val="007C70A4"/>
    <w:rsid w:val="007C724C"/>
    <w:rsid w:val="007C7337"/>
    <w:rsid w:val="007C741D"/>
    <w:rsid w:val="007C741E"/>
    <w:rsid w:val="007C7532"/>
    <w:rsid w:val="007C76C2"/>
    <w:rsid w:val="007C76CE"/>
    <w:rsid w:val="007C7806"/>
    <w:rsid w:val="007C7B06"/>
    <w:rsid w:val="007C7B27"/>
    <w:rsid w:val="007C7C88"/>
    <w:rsid w:val="007C7DA0"/>
    <w:rsid w:val="007D0015"/>
    <w:rsid w:val="007D072A"/>
    <w:rsid w:val="007D0982"/>
    <w:rsid w:val="007D09E9"/>
    <w:rsid w:val="007D0AD7"/>
    <w:rsid w:val="007D0D0A"/>
    <w:rsid w:val="007D116B"/>
    <w:rsid w:val="007D131A"/>
    <w:rsid w:val="007D15DD"/>
    <w:rsid w:val="007D1A8B"/>
    <w:rsid w:val="007D1F70"/>
    <w:rsid w:val="007D20EF"/>
    <w:rsid w:val="007D21CB"/>
    <w:rsid w:val="007D274D"/>
    <w:rsid w:val="007D2B87"/>
    <w:rsid w:val="007D2D9D"/>
    <w:rsid w:val="007D2F84"/>
    <w:rsid w:val="007D2FFA"/>
    <w:rsid w:val="007D33B1"/>
    <w:rsid w:val="007D33F5"/>
    <w:rsid w:val="007D356D"/>
    <w:rsid w:val="007D360C"/>
    <w:rsid w:val="007D44E2"/>
    <w:rsid w:val="007D47BE"/>
    <w:rsid w:val="007D487E"/>
    <w:rsid w:val="007D4AB9"/>
    <w:rsid w:val="007D4DCF"/>
    <w:rsid w:val="007D5168"/>
    <w:rsid w:val="007D53EE"/>
    <w:rsid w:val="007D5488"/>
    <w:rsid w:val="007D6297"/>
    <w:rsid w:val="007D63F1"/>
    <w:rsid w:val="007D646A"/>
    <w:rsid w:val="007D6780"/>
    <w:rsid w:val="007D6A05"/>
    <w:rsid w:val="007D6A8D"/>
    <w:rsid w:val="007D70AE"/>
    <w:rsid w:val="007D7404"/>
    <w:rsid w:val="007D77C4"/>
    <w:rsid w:val="007D7820"/>
    <w:rsid w:val="007D7868"/>
    <w:rsid w:val="007D7C3D"/>
    <w:rsid w:val="007D7F7D"/>
    <w:rsid w:val="007E0035"/>
    <w:rsid w:val="007E070C"/>
    <w:rsid w:val="007E0993"/>
    <w:rsid w:val="007E0C34"/>
    <w:rsid w:val="007E0F2E"/>
    <w:rsid w:val="007E0F72"/>
    <w:rsid w:val="007E1171"/>
    <w:rsid w:val="007E120C"/>
    <w:rsid w:val="007E16BD"/>
    <w:rsid w:val="007E197C"/>
    <w:rsid w:val="007E1CE4"/>
    <w:rsid w:val="007E1D37"/>
    <w:rsid w:val="007E251C"/>
    <w:rsid w:val="007E2862"/>
    <w:rsid w:val="007E29B4"/>
    <w:rsid w:val="007E2B80"/>
    <w:rsid w:val="007E2C12"/>
    <w:rsid w:val="007E2C8C"/>
    <w:rsid w:val="007E3404"/>
    <w:rsid w:val="007E3462"/>
    <w:rsid w:val="007E364E"/>
    <w:rsid w:val="007E3898"/>
    <w:rsid w:val="007E3AF0"/>
    <w:rsid w:val="007E42B0"/>
    <w:rsid w:val="007E45FF"/>
    <w:rsid w:val="007E4808"/>
    <w:rsid w:val="007E4A84"/>
    <w:rsid w:val="007E4A91"/>
    <w:rsid w:val="007E4B99"/>
    <w:rsid w:val="007E4C07"/>
    <w:rsid w:val="007E4DA8"/>
    <w:rsid w:val="007E4DAA"/>
    <w:rsid w:val="007E4ECA"/>
    <w:rsid w:val="007E507A"/>
    <w:rsid w:val="007E512C"/>
    <w:rsid w:val="007E549B"/>
    <w:rsid w:val="007E55A2"/>
    <w:rsid w:val="007E5643"/>
    <w:rsid w:val="007E5A47"/>
    <w:rsid w:val="007E5E78"/>
    <w:rsid w:val="007E6544"/>
    <w:rsid w:val="007E65A9"/>
    <w:rsid w:val="007E6A83"/>
    <w:rsid w:val="007E6CF9"/>
    <w:rsid w:val="007E6D2F"/>
    <w:rsid w:val="007E70A6"/>
    <w:rsid w:val="007E722C"/>
    <w:rsid w:val="007E73F9"/>
    <w:rsid w:val="007E7C81"/>
    <w:rsid w:val="007F0635"/>
    <w:rsid w:val="007F076C"/>
    <w:rsid w:val="007F0AB0"/>
    <w:rsid w:val="007F122B"/>
    <w:rsid w:val="007F1640"/>
    <w:rsid w:val="007F1A02"/>
    <w:rsid w:val="007F211F"/>
    <w:rsid w:val="007F233A"/>
    <w:rsid w:val="007F248A"/>
    <w:rsid w:val="007F25B7"/>
    <w:rsid w:val="007F2680"/>
    <w:rsid w:val="007F28B4"/>
    <w:rsid w:val="007F2921"/>
    <w:rsid w:val="007F2B93"/>
    <w:rsid w:val="007F2E8C"/>
    <w:rsid w:val="007F3268"/>
    <w:rsid w:val="007F3A8F"/>
    <w:rsid w:val="007F3CC2"/>
    <w:rsid w:val="007F3FAF"/>
    <w:rsid w:val="007F4122"/>
    <w:rsid w:val="007F430D"/>
    <w:rsid w:val="007F453A"/>
    <w:rsid w:val="007F4912"/>
    <w:rsid w:val="007F4941"/>
    <w:rsid w:val="007F49F6"/>
    <w:rsid w:val="007F4A97"/>
    <w:rsid w:val="007F4CA2"/>
    <w:rsid w:val="007F4E91"/>
    <w:rsid w:val="007F5519"/>
    <w:rsid w:val="007F562C"/>
    <w:rsid w:val="007F56E7"/>
    <w:rsid w:val="007F5AEF"/>
    <w:rsid w:val="007F6033"/>
    <w:rsid w:val="007F61B6"/>
    <w:rsid w:val="007F6369"/>
    <w:rsid w:val="007F6A87"/>
    <w:rsid w:val="007F6BBC"/>
    <w:rsid w:val="007F7408"/>
    <w:rsid w:val="007F787A"/>
    <w:rsid w:val="007F79E0"/>
    <w:rsid w:val="007F7B89"/>
    <w:rsid w:val="007F7C5E"/>
    <w:rsid w:val="0080033B"/>
    <w:rsid w:val="00800452"/>
    <w:rsid w:val="00800773"/>
    <w:rsid w:val="0080084C"/>
    <w:rsid w:val="00800881"/>
    <w:rsid w:val="00800910"/>
    <w:rsid w:val="0080119C"/>
    <w:rsid w:val="008012E7"/>
    <w:rsid w:val="00801874"/>
    <w:rsid w:val="008018EB"/>
    <w:rsid w:val="00801914"/>
    <w:rsid w:val="00801A00"/>
    <w:rsid w:val="00801B3A"/>
    <w:rsid w:val="00801F10"/>
    <w:rsid w:val="008020ED"/>
    <w:rsid w:val="008023FC"/>
    <w:rsid w:val="00802685"/>
    <w:rsid w:val="00802AE3"/>
    <w:rsid w:val="00802D28"/>
    <w:rsid w:val="00803373"/>
    <w:rsid w:val="00803493"/>
    <w:rsid w:val="00803632"/>
    <w:rsid w:val="0080372B"/>
    <w:rsid w:val="00803926"/>
    <w:rsid w:val="00803C3E"/>
    <w:rsid w:val="00803F11"/>
    <w:rsid w:val="00804021"/>
    <w:rsid w:val="0080447A"/>
    <w:rsid w:val="008045A4"/>
    <w:rsid w:val="00804822"/>
    <w:rsid w:val="00804913"/>
    <w:rsid w:val="00804A8A"/>
    <w:rsid w:val="00804BD5"/>
    <w:rsid w:val="00804E89"/>
    <w:rsid w:val="0080537F"/>
    <w:rsid w:val="00805D84"/>
    <w:rsid w:val="00805EA3"/>
    <w:rsid w:val="00806105"/>
    <w:rsid w:val="00806272"/>
    <w:rsid w:val="0080635A"/>
    <w:rsid w:val="008063D5"/>
    <w:rsid w:val="0080650B"/>
    <w:rsid w:val="008066F5"/>
    <w:rsid w:val="00806ACB"/>
    <w:rsid w:val="00806BB9"/>
    <w:rsid w:val="00806FBA"/>
    <w:rsid w:val="008071CF"/>
    <w:rsid w:val="008075B6"/>
    <w:rsid w:val="00807783"/>
    <w:rsid w:val="00807B89"/>
    <w:rsid w:val="00807B93"/>
    <w:rsid w:val="008101A3"/>
    <w:rsid w:val="00810452"/>
    <w:rsid w:val="0081050F"/>
    <w:rsid w:val="0081056D"/>
    <w:rsid w:val="00810B85"/>
    <w:rsid w:val="00810E05"/>
    <w:rsid w:val="0081161C"/>
    <w:rsid w:val="00811F57"/>
    <w:rsid w:val="0081200F"/>
    <w:rsid w:val="008120AF"/>
    <w:rsid w:val="008123D7"/>
    <w:rsid w:val="008126CA"/>
    <w:rsid w:val="0081270F"/>
    <w:rsid w:val="00812780"/>
    <w:rsid w:val="00812827"/>
    <w:rsid w:val="0081291F"/>
    <w:rsid w:val="00812D8D"/>
    <w:rsid w:val="00812F00"/>
    <w:rsid w:val="00812FE2"/>
    <w:rsid w:val="0081310F"/>
    <w:rsid w:val="008132F7"/>
    <w:rsid w:val="008135E7"/>
    <w:rsid w:val="008136B4"/>
    <w:rsid w:val="0081374A"/>
    <w:rsid w:val="00813DF3"/>
    <w:rsid w:val="0081470E"/>
    <w:rsid w:val="00814C1F"/>
    <w:rsid w:val="00814F06"/>
    <w:rsid w:val="008152EB"/>
    <w:rsid w:val="008157E9"/>
    <w:rsid w:val="008158B9"/>
    <w:rsid w:val="00815C58"/>
    <w:rsid w:val="00815C92"/>
    <w:rsid w:val="00815DD8"/>
    <w:rsid w:val="0081609B"/>
    <w:rsid w:val="008165C7"/>
    <w:rsid w:val="008168A5"/>
    <w:rsid w:val="00816A7A"/>
    <w:rsid w:val="00817390"/>
    <w:rsid w:val="008173A1"/>
    <w:rsid w:val="008173A9"/>
    <w:rsid w:val="008174F9"/>
    <w:rsid w:val="008175B6"/>
    <w:rsid w:val="008175FE"/>
    <w:rsid w:val="00817BAE"/>
    <w:rsid w:val="00817C3D"/>
    <w:rsid w:val="00817C3F"/>
    <w:rsid w:val="00817CC3"/>
    <w:rsid w:val="00817F14"/>
    <w:rsid w:val="008202B3"/>
    <w:rsid w:val="00820627"/>
    <w:rsid w:val="00820A84"/>
    <w:rsid w:val="00820B25"/>
    <w:rsid w:val="00821808"/>
    <w:rsid w:val="00821A9A"/>
    <w:rsid w:val="00822042"/>
    <w:rsid w:val="00822B82"/>
    <w:rsid w:val="00822BA0"/>
    <w:rsid w:val="00822C6A"/>
    <w:rsid w:val="00822DAE"/>
    <w:rsid w:val="00822F5D"/>
    <w:rsid w:val="0082301D"/>
    <w:rsid w:val="00823364"/>
    <w:rsid w:val="00823E31"/>
    <w:rsid w:val="00823E60"/>
    <w:rsid w:val="0082405B"/>
    <w:rsid w:val="0082417A"/>
    <w:rsid w:val="0082440B"/>
    <w:rsid w:val="00824487"/>
    <w:rsid w:val="00824592"/>
    <w:rsid w:val="00824596"/>
    <w:rsid w:val="00824B31"/>
    <w:rsid w:val="00824BEB"/>
    <w:rsid w:val="00824DCB"/>
    <w:rsid w:val="00825310"/>
    <w:rsid w:val="00825564"/>
    <w:rsid w:val="0082596A"/>
    <w:rsid w:val="0082603B"/>
    <w:rsid w:val="008260F8"/>
    <w:rsid w:val="00826427"/>
    <w:rsid w:val="008266BE"/>
    <w:rsid w:val="0082679B"/>
    <w:rsid w:val="00826B16"/>
    <w:rsid w:val="00826E75"/>
    <w:rsid w:val="00826EF9"/>
    <w:rsid w:val="00826FC0"/>
    <w:rsid w:val="0082741E"/>
    <w:rsid w:val="00827552"/>
    <w:rsid w:val="008275E9"/>
    <w:rsid w:val="008279FC"/>
    <w:rsid w:val="00827DC3"/>
    <w:rsid w:val="0083013E"/>
    <w:rsid w:val="0083049D"/>
    <w:rsid w:val="0083079D"/>
    <w:rsid w:val="008308D5"/>
    <w:rsid w:val="00830D12"/>
    <w:rsid w:val="00830DB8"/>
    <w:rsid w:val="0083160C"/>
    <w:rsid w:val="008319E8"/>
    <w:rsid w:val="00831C54"/>
    <w:rsid w:val="00831EF5"/>
    <w:rsid w:val="00831FFE"/>
    <w:rsid w:val="008322F7"/>
    <w:rsid w:val="008322FF"/>
    <w:rsid w:val="008327FF"/>
    <w:rsid w:val="008329F4"/>
    <w:rsid w:val="00832C6A"/>
    <w:rsid w:val="00832DBF"/>
    <w:rsid w:val="0083338A"/>
    <w:rsid w:val="00833395"/>
    <w:rsid w:val="00833401"/>
    <w:rsid w:val="008334F5"/>
    <w:rsid w:val="008335C6"/>
    <w:rsid w:val="008338EE"/>
    <w:rsid w:val="00833979"/>
    <w:rsid w:val="00833B67"/>
    <w:rsid w:val="00834136"/>
    <w:rsid w:val="008341E3"/>
    <w:rsid w:val="00834849"/>
    <w:rsid w:val="00834951"/>
    <w:rsid w:val="008349E9"/>
    <w:rsid w:val="00834BB4"/>
    <w:rsid w:val="00834E69"/>
    <w:rsid w:val="008351CD"/>
    <w:rsid w:val="0083524B"/>
    <w:rsid w:val="0083528C"/>
    <w:rsid w:val="00835656"/>
    <w:rsid w:val="00835B89"/>
    <w:rsid w:val="00835FC6"/>
    <w:rsid w:val="008361CF"/>
    <w:rsid w:val="00836AFE"/>
    <w:rsid w:val="00836B57"/>
    <w:rsid w:val="00836B82"/>
    <w:rsid w:val="00836F09"/>
    <w:rsid w:val="00837154"/>
    <w:rsid w:val="00837256"/>
    <w:rsid w:val="00837AA8"/>
    <w:rsid w:val="00837D3D"/>
    <w:rsid w:val="0084006A"/>
    <w:rsid w:val="00840502"/>
    <w:rsid w:val="00840AD0"/>
    <w:rsid w:val="00840E0A"/>
    <w:rsid w:val="00840F8F"/>
    <w:rsid w:val="008410E6"/>
    <w:rsid w:val="00841185"/>
    <w:rsid w:val="008414EB"/>
    <w:rsid w:val="008415DD"/>
    <w:rsid w:val="008417A3"/>
    <w:rsid w:val="00841952"/>
    <w:rsid w:val="00841B4F"/>
    <w:rsid w:val="00841DA2"/>
    <w:rsid w:val="00841DAC"/>
    <w:rsid w:val="00841F6E"/>
    <w:rsid w:val="008423AB"/>
    <w:rsid w:val="00842504"/>
    <w:rsid w:val="008432A9"/>
    <w:rsid w:val="00843411"/>
    <w:rsid w:val="008434B2"/>
    <w:rsid w:val="0084360B"/>
    <w:rsid w:val="00843638"/>
    <w:rsid w:val="00843B57"/>
    <w:rsid w:val="00843E33"/>
    <w:rsid w:val="00844223"/>
    <w:rsid w:val="00844401"/>
    <w:rsid w:val="008444AF"/>
    <w:rsid w:val="00844751"/>
    <w:rsid w:val="0084476A"/>
    <w:rsid w:val="008447DB"/>
    <w:rsid w:val="00844886"/>
    <w:rsid w:val="00844C4E"/>
    <w:rsid w:val="00844E0E"/>
    <w:rsid w:val="00844EDC"/>
    <w:rsid w:val="00845141"/>
    <w:rsid w:val="00845630"/>
    <w:rsid w:val="008457F1"/>
    <w:rsid w:val="00845858"/>
    <w:rsid w:val="00845919"/>
    <w:rsid w:val="00845C21"/>
    <w:rsid w:val="00846116"/>
    <w:rsid w:val="008461CE"/>
    <w:rsid w:val="008461D3"/>
    <w:rsid w:val="008466B4"/>
    <w:rsid w:val="008469F8"/>
    <w:rsid w:val="00846FF1"/>
    <w:rsid w:val="0084755B"/>
    <w:rsid w:val="00847663"/>
    <w:rsid w:val="008476F0"/>
    <w:rsid w:val="00847BA8"/>
    <w:rsid w:val="00847CE0"/>
    <w:rsid w:val="00847E3F"/>
    <w:rsid w:val="00850048"/>
    <w:rsid w:val="008501EA"/>
    <w:rsid w:val="008502F0"/>
    <w:rsid w:val="00850780"/>
    <w:rsid w:val="00850A70"/>
    <w:rsid w:val="00850D91"/>
    <w:rsid w:val="00850EAA"/>
    <w:rsid w:val="008510B9"/>
    <w:rsid w:val="008511F5"/>
    <w:rsid w:val="008513B7"/>
    <w:rsid w:val="008514A3"/>
    <w:rsid w:val="00851C3A"/>
    <w:rsid w:val="00851E59"/>
    <w:rsid w:val="008521C9"/>
    <w:rsid w:val="0085220A"/>
    <w:rsid w:val="00852AD4"/>
    <w:rsid w:val="00853019"/>
    <w:rsid w:val="0085309E"/>
    <w:rsid w:val="00853630"/>
    <w:rsid w:val="00853942"/>
    <w:rsid w:val="00853C71"/>
    <w:rsid w:val="00853CC5"/>
    <w:rsid w:val="00853D6E"/>
    <w:rsid w:val="00854037"/>
    <w:rsid w:val="008540C4"/>
    <w:rsid w:val="008540CE"/>
    <w:rsid w:val="0085414A"/>
    <w:rsid w:val="0085462F"/>
    <w:rsid w:val="008546EF"/>
    <w:rsid w:val="0085475F"/>
    <w:rsid w:val="00854C6D"/>
    <w:rsid w:val="00854CB8"/>
    <w:rsid w:val="008550C8"/>
    <w:rsid w:val="008550FB"/>
    <w:rsid w:val="00855AF4"/>
    <w:rsid w:val="00855DA2"/>
    <w:rsid w:val="00855DBD"/>
    <w:rsid w:val="00855F42"/>
    <w:rsid w:val="00855FC7"/>
    <w:rsid w:val="00856023"/>
    <w:rsid w:val="008565FF"/>
    <w:rsid w:val="00856707"/>
    <w:rsid w:val="0085697D"/>
    <w:rsid w:val="00856997"/>
    <w:rsid w:val="008569EB"/>
    <w:rsid w:val="00856A16"/>
    <w:rsid w:val="00856C6D"/>
    <w:rsid w:val="008574E8"/>
    <w:rsid w:val="00857815"/>
    <w:rsid w:val="00857B2B"/>
    <w:rsid w:val="00857D38"/>
    <w:rsid w:val="008608F6"/>
    <w:rsid w:val="00860E4B"/>
    <w:rsid w:val="00861011"/>
    <w:rsid w:val="008610C3"/>
    <w:rsid w:val="008610E0"/>
    <w:rsid w:val="0086194E"/>
    <w:rsid w:val="00862067"/>
    <w:rsid w:val="00862574"/>
    <w:rsid w:val="0086259A"/>
    <w:rsid w:val="008625BA"/>
    <w:rsid w:val="00862666"/>
    <w:rsid w:val="008626B9"/>
    <w:rsid w:val="00862963"/>
    <w:rsid w:val="00862F55"/>
    <w:rsid w:val="0086367A"/>
    <w:rsid w:val="00863AD4"/>
    <w:rsid w:val="00863DBC"/>
    <w:rsid w:val="008643EB"/>
    <w:rsid w:val="00864769"/>
    <w:rsid w:val="008647A3"/>
    <w:rsid w:val="00864B51"/>
    <w:rsid w:val="00864D00"/>
    <w:rsid w:val="00864D79"/>
    <w:rsid w:val="00864E9D"/>
    <w:rsid w:val="00864F18"/>
    <w:rsid w:val="008651D5"/>
    <w:rsid w:val="00865275"/>
    <w:rsid w:val="008652F0"/>
    <w:rsid w:val="008658BA"/>
    <w:rsid w:val="00865B2C"/>
    <w:rsid w:val="00865B45"/>
    <w:rsid w:val="00865DA9"/>
    <w:rsid w:val="00865F08"/>
    <w:rsid w:val="00866347"/>
    <w:rsid w:val="00866534"/>
    <w:rsid w:val="008665A3"/>
    <w:rsid w:val="00866706"/>
    <w:rsid w:val="00866C82"/>
    <w:rsid w:val="00866DB3"/>
    <w:rsid w:val="00867038"/>
    <w:rsid w:val="008673CE"/>
    <w:rsid w:val="008673E6"/>
    <w:rsid w:val="008676BF"/>
    <w:rsid w:val="008677E7"/>
    <w:rsid w:val="00867A34"/>
    <w:rsid w:val="00867B3E"/>
    <w:rsid w:val="00867B88"/>
    <w:rsid w:val="00867D93"/>
    <w:rsid w:val="00870303"/>
    <w:rsid w:val="0087036F"/>
    <w:rsid w:val="008704B0"/>
    <w:rsid w:val="0087054B"/>
    <w:rsid w:val="008705E1"/>
    <w:rsid w:val="0087097A"/>
    <w:rsid w:val="00870B03"/>
    <w:rsid w:val="00870B95"/>
    <w:rsid w:val="0087136E"/>
    <w:rsid w:val="008718B7"/>
    <w:rsid w:val="0087198A"/>
    <w:rsid w:val="00871AA2"/>
    <w:rsid w:val="0087226A"/>
    <w:rsid w:val="00872445"/>
    <w:rsid w:val="008726B2"/>
    <w:rsid w:val="0087284F"/>
    <w:rsid w:val="00872E01"/>
    <w:rsid w:val="00872EE2"/>
    <w:rsid w:val="00873180"/>
    <w:rsid w:val="00873241"/>
    <w:rsid w:val="0087325F"/>
    <w:rsid w:val="0087334A"/>
    <w:rsid w:val="00873470"/>
    <w:rsid w:val="00873715"/>
    <w:rsid w:val="008738F8"/>
    <w:rsid w:val="00873903"/>
    <w:rsid w:val="0087394C"/>
    <w:rsid w:val="008739F1"/>
    <w:rsid w:val="00873DCA"/>
    <w:rsid w:val="00873E94"/>
    <w:rsid w:val="00874202"/>
    <w:rsid w:val="00874368"/>
    <w:rsid w:val="00874580"/>
    <w:rsid w:val="00874770"/>
    <w:rsid w:val="0087488B"/>
    <w:rsid w:val="00874A60"/>
    <w:rsid w:val="00874AA1"/>
    <w:rsid w:val="00874AEB"/>
    <w:rsid w:val="00874DC1"/>
    <w:rsid w:val="00875011"/>
    <w:rsid w:val="00875332"/>
    <w:rsid w:val="00875708"/>
    <w:rsid w:val="00875854"/>
    <w:rsid w:val="008758C6"/>
    <w:rsid w:val="00875E7B"/>
    <w:rsid w:val="008765E0"/>
    <w:rsid w:val="0087689A"/>
    <w:rsid w:val="00876E10"/>
    <w:rsid w:val="00876EB6"/>
    <w:rsid w:val="00877B30"/>
    <w:rsid w:val="00880043"/>
    <w:rsid w:val="00880211"/>
    <w:rsid w:val="00880396"/>
    <w:rsid w:val="00880478"/>
    <w:rsid w:val="00880581"/>
    <w:rsid w:val="008806FB"/>
    <w:rsid w:val="00880D21"/>
    <w:rsid w:val="00880DAD"/>
    <w:rsid w:val="00880F2D"/>
    <w:rsid w:val="00881056"/>
    <w:rsid w:val="008812BF"/>
    <w:rsid w:val="008813C1"/>
    <w:rsid w:val="0088160C"/>
    <w:rsid w:val="00881AD0"/>
    <w:rsid w:val="00881C81"/>
    <w:rsid w:val="00881FE7"/>
    <w:rsid w:val="008827C2"/>
    <w:rsid w:val="00882EDB"/>
    <w:rsid w:val="00882F7D"/>
    <w:rsid w:val="00883903"/>
    <w:rsid w:val="00883DBA"/>
    <w:rsid w:val="00883ECD"/>
    <w:rsid w:val="00884076"/>
    <w:rsid w:val="00884526"/>
    <w:rsid w:val="008845B3"/>
    <w:rsid w:val="008845F1"/>
    <w:rsid w:val="00884657"/>
    <w:rsid w:val="00884999"/>
    <w:rsid w:val="00884A32"/>
    <w:rsid w:val="00884EDC"/>
    <w:rsid w:val="008850D9"/>
    <w:rsid w:val="0088510D"/>
    <w:rsid w:val="00885265"/>
    <w:rsid w:val="00885984"/>
    <w:rsid w:val="00885D75"/>
    <w:rsid w:val="00885DD2"/>
    <w:rsid w:val="0088619B"/>
    <w:rsid w:val="008861AD"/>
    <w:rsid w:val="00886264"/>
    <w:rsid w:val="00886307"/>
    <w:rsid w:val="00886452"/>
    <w:rsid w:val="0088668B"/>
    <w:rsid w:val="008867C0"/>
    <w:rsid w:val="008868A4"/>
    <w:rsid w:val="008868C7"/>
    <w:rsid w:val="00886937"/>
    <w:rsid w:val="00886AC8"/>
    <w:rsid w:val="00886B2F"/>
    <w:rsid w:val="008871DB"/>
    <w:rsid w:val="00887276"/>
    <w:rsid w:val="00887346"/>
    <w:rsid w:val="008879DF"/>
    <w:rsid w:val="00887BC8"/>
    <w:rsid w:val="008900C9"/>
    <w:rsid w:val="00890380"/>
    <w:rsid w:val="0089055D"/>
    <w:rsid w:val="00890C0E"/>
    <w:rsid w:val="00890E54"/>
    <w:rsid w:val="00890E61"/>
    <w:rsid w:val="00890FEA"/>
    <w:rsid w:val="008911FD"/>
    <w:rsid w:val="00891D8A"/>
    <w:rsid w:val="008920B9"/>
    <w:rsid w:val="008921F3"/>
    <w:rsid w:val="00892283"/>
    <w:rsid w:val="00892720"/>
    <w:rsid w:val="00892A51"/>
    <w:rsid w:val="00892E90"/>
    <w:rsid w:val="0089386B"/>
    <w:rsid w:val="00893AF6"/>
    <w:rsid w:val="00893B1C"/>
    <w:rsid w:val="00893C12"/>
    <w:rsid w:val="00893C23"/>
    <w:rsid w:val="00893C69"/>
    <w:rsid w:val="00893E07"/>
    <w:rsid w:val="0089412D"/>
    <w:rsid w:val="00894342"/>
    <w:rsid w:val="00894593"/>
    <w:rsid w:val="00894C7F"/>
    <w:rsid w:val="00894EAA"/>
    <w:rsid w:val="008952B4"/>
    <w:rsid w:val="008953D9"/>
    <w:rsid w:val="008959FA"/>
    <w:rsid w:val="00895F16"/>
    <w:rsid w:val="00895F47"/>
    <w:rsid w:val="00895FC7"/>
    <w:rsid w:val="0089686F"/>
    <w:rsid w:val="008968C6"/>
    <w:rsid w:val="00896CA7"/>
    <w:rsid w:val="00896E0B"/>
    <w:rsid w:val="00896E70"/>
    <w:rsid w:val="00896EF8"/>
    <w:rsid w:val="0089733E"/>
    <w:rsid w:val="0089737E"/>
    <w:rsid w:val="0089754A"/>
    <w:rsid w:val="00897A35"/>
    <w:rsid w:val="00897A51"/>
    <w:rsid w:val="00897B45"/>
    <w:rsid w:val="008A0139"/>
    <w:rsid w:val="008A0180"/>
    <w:rsid w:val="008A03AF"/>
    <w:rsid w:val="008A16AC"/>
    <w:rsid w:val="008A18B3"/>
    <w:rsid w:val="008A1998"/>
    <w:rsid w:val="008A1B66"/>
    <w:rsid w:val="008A1CD1"/>
    <w:rsid w:val="008A1D61"/>
    <w:rsid w:val="008A2A0D"/>
    <w:rsid w:val="008A2A1B"/>
    <w:rsid w:val="008A2C4E"/>
    <w:rsid w:val="008A3374"/>
    <w:rsid w:val="008A33D3"/>
    <w:rsid w:val="008A343F"/>
    <w:rsid w:val="008A34DD"/>
    <w:rsid w:val="008A3611"/>
    <w:rsid w:val="008A3615"/>
    <w:rsid w:val="008A3855"/>
    <w:rsid w:val="008A38D6"/>
    <w:rsid w:val="008A3B27"/>
    <w:rsid w:val="008A4062"/>
    <w:rsid w:val="008A44DD"/>
    <w:rsid w:val="008A465B"/>
    <w:rsid w:val="008A4664"/>
    <w:rsid w:val="008A481B"/>
    <w:rsid w:val="008A4956"/>
    <w:rsid w:val="008A4C8A"/>
    <w:rsid w:val="008A4D81"/>
    <w:rsid w:val="008A5D5D"/>
    <w:rsid w:val="008A60A8"/>
    <w:rsid w:val="008A60EB"/>
    <w:rsid w:val="008A6A02"/>
    <w:rsid w:val="008A6AB8"/>
    <w:rsid w:val="008A6DA0"/>
    <w:rsid w:val="008A6DB0"/>
    <w:rsid w:val="008A70C6"/>
    <w:rsid w:val="008A70D5"/>
    <w:rsid w:val="008A78A6"/>
    <w:rsid w:val="008A78D0"/>
    <w:rsid w:val="008A7A42"/>
    <w:rsid w:val="008A7CE0"/>
    <w:rsid w:val="008A7D4A"/>
    <w:rsid w:val="008B012E"/>
    <w:rsid w:val="008B01EA"/>
    <w:rsid w:val="008B02FF"/>
    <w:rsid w:val="008B0578"/>
    <w:rsid w:val="008B0AA8"/>
    <w:rsid w:val="008B11C7"/>
    <w:rsid w:val="008B1B4E"/>
    <w:rsid w:val="008B1FDF"/>
    <w:rsid w:val="008B219C"/>
    <w:rsid w:val="008B2556"/>
    <w:rsid w:val="008B257B"/>
    <w:rsid w:val="008B316E"/>
    <w:rsid w:val="008B3500"/>
    <w:rsid w:val="008B3723"/>
    <w:rsid w:val="008B3CAF"/>
    <w:rsid w:val="008B4069"/>
    <w:rsid w:val="008B422C"/>
    <w:rsid w:val="008B440B"/>
    <w:rsid w:val="008B4616"/>
    <w:rsid w:val="008B485C"/>
    <w:rsid w:val="008B4AA0"/>
    <w:rsid w:val="008B4CFD"/>
    <w:rsid w:val="008B518D"/>
    <w:rsid w:val="008B525E"/>
    <w:rsid w:val="008B55CB"/>
    <w:rsid w:val="008B56EE"/>
    <w:rsid w:val="008B57A5"/>
    <w:rsid w:val="008B5BF8"/>
    <w:rsid w:val="008B6EB7"/>
    <w:rsid w:val="008B71BB"/>
    <w:rsid w:val="008B71E8"/>
    <w:rsid w:val="008B739B"/>
    <w:rsid w:val="008B73B9"/>
    <w:rsid w:val="008B764A"/>
    <w:rsid w:val="008B7A47"/>
    <w:rsid w:val="008B7A6C"/>
    <w:rsid w:val="008B7DC1"/>
    <w:rsid w:val="008B7F9E"/>
    <w:rsid w:val="008B7FBC"/>
    <w:rsid w:val="008C0582"/>
    <w:rsid w:val="008C0653"/>
    <w:rsid w:val="008C0AF2"/>
    <w:rsid w:val="008C0BD9"/>
    <w:rsid w:val="008C0DDF"/>
    <w:rsid w:val="008C1068"/>
    <w:rsid w:val="008C123F"/>
    <w:rsid w:val="008C136D"/>
    <w:rsid w:val="008C166F"/>
    <w:rsid w:val="008C1957"/>
    <w:rsid w:val="008C1B4A"/>
    <w:rsid w:val="008C1E87"/>
    <w:rsid w:val="008C243E"/>
    <w:rsid w:val="008C24D4"/>
    <w:rsid w:val="008C2516"/>
    <w:rsid w:val="008C257F"/>
    <w:rsid w:val="008C2AF7"/>
    <w:rsid w:val="008C2C1A"/>
    <w:rsid w:val="008C2FD2"/>
    <w:rsid w:val="008C3260"/>
    <w:rsid w:val="008C38FC"/>
    <w:rsid w:val="008C3C62"/>
    <w:rsid w:val="008C40B2"/>
    <w:rsid w:val="008C412C"/>
    <w:rsid w:val="008C4259"/>
    <w:rsid w:val="008C47F8"/>
    <w:rsid w:val="008C4CD4"/>
    <w:rsid w:val="008C5008"/>
    <w:rsid w:val="008C503F"/>
    <w:rsid w:val="008C54EC"/>
    <w:rsid w:val="008C565C"/>
    <w:rsid w:val="008C5831"/>
    <w:rsid w:val="008C59CA"/>
    <w:rsid w:val="008C5B2B"/>
    <w:rsid w:val="008C655C"/>
    <w:rsid w:val="008C66D4"/>
    <w:rsid w:val="008C6A23"/>
    <w:rsid w:val="008C6A61"/>
    <w:rsid w:val="008C6C9A"/>
    <w:rsid w:val="008C6D14"/>
    <w:rsid w:val="008C6D7D"/>
    <w:rsid w:val="008C7044"/>
    <w:rsid w:val="008C70DF"/>
    <w:rsid w:val="008C729E"/>
    <w:rsid w:val="008C7324"/>
    <w:rsid w:val="008C734F"/>
    <w:rsid w:val="008C7D3A"/>
    <w:rsid w:val="008C7D55"/>
    <w:rsid w:val="008C7F2D"/>
    <w:rsid w:val="008D033B"/>
    <w:rsid w:val="008D0C62"/>
    <w:rsid w:val="008D1128"/>
    <w:rsid w:val="008D116C"/>
    <w:rsid w:val="008D1350"/>
    <w:rsid w:val="008D18A0"/>
    <w:rsid w:val="008D1B5E"/>
    <w:rsid w:val="008D1FB3"/>
    <w:rsid w:val="008D2205"/>
    <w:rsid w:val="008D22EA"/>
    <w:rsid w:val="008D26C7"/>
    <w:rsid w:val="008D2BF5"/>
    <w:rsid w:val="008D2DB9"/>
    <w:rsid w:val="008D327E"/>
    <w:rsid w:val="008D3595"/>
    <w:rsid w:val="008D3698"/>
    <w:rsid w:val="008D386A"/>
    <w:rsid w:val="008D38B4"/>
    <w:rsid w:val="008D3C91"/>
    <w:rsid w:val="008D3F33"/>
    <w:rsid w:val="008D43CE"/>
    <w:rsid w:val="008D43D3"/>
    <w:rsid w:val="008D4539"/>
    <w:rsid w:val="008D4635"/>
    <w:rsid w:val="008D4B6C"/>
    <w:rsid w:val="008D4CF6"/>
    <w:rsid w:val="008D4EC1"/>
    <w:rsid w:val="008D5060"/>
    <w:rsid w:val="008D547A"/>
    <w:rsid w:val="008D5807"/>
    <w:rsid w:val="008D58E7"/>
    <w:rsid w:val="008D590E"/>
    <w:rsid w:val="008D5DD8"/>
    <w:rsid w:val="008D5DDD"/>
    <w:rsid w:val="008D6127"/>
    <w:rsid w:val="008D6586"/>
    <w:rsid w:val="008D681E"/>
    <w:rsid w:val="008D6E37"/>
    <w:rsid w:val="008D727A"/>
    <w:rsid w:val="008D7304"/>
    <w:rsid w:val="008D76BA"/>
    <w:rsid w:val="008D7890"/>
    <w:rsid w:val="008D7C7F"/>
    <w:rsid w:val="008D7EB6"/>
    <w:rsid w:val="008E0269"/>
    <w:rsid w:val="008E03AA"/>
    <w:rsid w:val="008E0483"/>
    <w:rsid w:val="008E049F"/>
    <w:rsid w:val="008E098F"/>
    <w:rsid w:val="008E0A57"/>
    <w:rsid w:val="008E10E1"/>
    <w:rsid w:val="008E146A"/>
    <w:rsid w:val="008E14FB"/>
    <w:rsid w:val="008E1775"/>
    <w:rsid w:val="008E1791"/>
    <w:rsid w:val="008E1D80"/>
    <w:rsid w:val="008E1FF4"/>
    <w:rsid w:val="008E2119"/>
    <w:rsid w:val="008E235A"/>
    <w:rsid w:val="008E243B"/>
    <w:rsid w:val="008E25F9"/>
    <w:rsid w:val="008E2687"/>
    <w:rsid w:val="008E29BF"/>
    <w:rsid w:val="008E2D7D"/>
    <w:rsid w:val="008E364C"/>
    <w:rsid w:val="008E3795"/>
    <w:rsid w:val="008E37DA"/>
    <w:rsid w:val="008E38AB"/>
    <w:rsid w:val="008E38C8"/>
    <w:rsid w:val="008E3931"/>
    <w:rsid w:val="008E3C7D"/>
    <w:rsid w:val="008E3CDD"/>
    <w:rsid w:val="008E3CF7"/>
    <w:rsid w:val="008E3EC6"/>
    <w:rsid w:val="008E4000"/>
    <w:rsid w:val="008E4559"/>
    <w:rsid w:val="008E45CA"/>
    <w:rsid w:val="008E4612"/>
    <w:rsid w:val="008E463A"/>
    <w:rsid w:val="008E46A4"/>
    <w:rsid w:val="008E47A8"/>
    <w:rsid w:val="008E49D1"/>
    <w:rsid w:val="008E4B15"/>
    <w:rsid w:val="008E4DC1"/>
    <w:rsid w:val="008E5016"/>
    <w:rsid w:val="008E5828"/>
    <w:rsid w:val="008E5969"/>
    <w:rsid w:val="008E5B8C"/>
    <w:rsid w:val="008E5C58"/>
    <w:rsid w:val="008E5D6D"/>
    <w:rsid w:val="008E666D"/>
    <w:rsid w:val="008E6A47"/>
    <w:rsid w:val="008E6A6F"/>
    <w:rsid w:val="008E70AC"/>
    <w:rsid w:val="008E764C"/>
    <w:rsid w:val="008E76DA"/>
    <w:rsid w:val="008E783A"/>
    <w:rsid w:val="008E79BB"/>
    <w:rsid w:val="008E7C35"/>
    <w:rsid w:val="008E7C6B"/>
    <w:rsid w:val="008F0035"/>
    <w:rsid w:val="008F0187"/>
    <w:rsid w:val="008F030A"/>
    <w:rsid w:val="008F08BA"/>
    <w:rsid w:val="008F14C1"/>
    <w:rsid w:val="008F15F6"/>
    <w:rsid w:val="008F19D7"/>
    <w:rsid w:val="008F1A95"/>
    <w:rsid w:val="008F1E04"/>
    <w:rsid w:val="008F1E46"/>
    <w:rsid w:val="008F1E68"/>
    <w:rsid w:val="008F1E7A"/>
    <w:rsid w:val="008F226E"/>
    <w:rsid w:val="008F22DD"/>
    <w:rsid w:val="008F2359"/>
    <w:rsid w:val="008F2638"/>
    <w:rsid w:val="008F28B2"/>
    <w:rsid w:val="008F2EAF"/>
    <w:rsid w:val="008F3510"/>
    <w:rsid w:val="008F3A3E"/>
    <w:rsid w:val="008F3A84"/>
    <w:rsid w:val="008F3C47"/>
    <w:rsid w:val="008F40BF"/>
    <w:rsid w:val="008F41D6"/>
    <w:rsid w:val="008F4719"/>
    <w:rsid w:val="008F4B05"/>
    <w:rsid w:val="008F4D17"/>
    <w:rsid w:val="008F5099"/>
    <w:rsid w:val="008F53E5"/>
    <w:rsid w:val="008F53EB"/>
    <w:rsid w:val="008F57F0"/>
    <w:rsid w:val="008F5BCA"/>
    <w:rsid w:val="008F61AB"/>
    <w:rsid w:val="008F6483"/>
    <w:rsid w:val="008F6AD8"/>
    <w:rsid w:val="008F6F13"/>
    <w:rsid w:val="008F7CEE"/>
    <w:rsid w:val="009006A9"/>
    <w:rsid w:val="00900B06"/>
    <w:rsid w:val="00900C61"/>
    <w:rsid w:val="00900DBA"/>
    <w:rsid w:val="009010DA"/>
    <w:rsid w:val="0090126C"/>
    <w:rsid w:val="009013D1"/>
    <w:rsid w:val="009014B3"/>
    <w:rsid w:val="00901663"/>
    <w:rsid w:val="009017C8"/>
    <w:rsid w:val="00901B9A"/>
    <w:rsid w:val="00901F30"/>
    <w:rsid w:val="00901F5A"/>
    <w:rsid w:val="00901FD0"/>
    <w:rsid w:val="00902063"/>
    <w:rsid w:val="0090227E"/>
    <w:rsid w:val="0090278A"/>
    <w:rsid w:val="00902B76"/>
    <w:rsid w:val="00902BFC"/>
    <w:rsid w:val="00902DAA"/>
    <w:rsid w:val="00903010"/>
    <w:rsid w:val="00903023"/>
    <w:rsid w:val="0090309C"/>
    <w:rsid w:val="009035A4"/>
    <w:rsid w:val="009036F8"/>
    <w:rsid w:val="00903826"/>
    <w:rsid w:val="009039E6"/>
    <w:rsid w:val="00903B06"/>
    <w:rsid w:val="00903BF3"/>
    <w:rsid w:val="00903C78"/>
    <w:rsid w:val="00903D21"/>
    <w:rsid w:val="009040A0"/>
    <w:rsid w:val="009040C6"/>
    <w:rsid w:val="009041BD"/>
    <w:rsid w:val="00904283"/>
    <w:rsid w:val="009042BE"/>
    <w:rsid w:val="0090440E"/>
    <w:rsid w:val="0090493F"/>
    <w:rsid w:val="00905555"/>
    <w:rsid w:val="00905694"/>
    <w:rsid w:val="009057C8"/>
    <w:rsid w:val="00905BD8"/>
    <w:rsid w:val="00905C47"/>
    <w:rsid w:val="009060D2"/>
    <w:rsid w:val="00906300"/>
    <w:rsid w:val="0090633E"/>
    <w:rsid w:val="00906461"/>
    <w:rsid w:val="009068BA"/>
    <w:rsid w:val="009070BB"/>
    <w:rsid w:val="00907111"/>
    <w:rsid w:val="0090725B"/>
    <w:rsid w:val="0090726E"/>
    <w:rsid w:val="0090737D"/>
    <w:rsid w:val="009076DE"/>
    <w:rsid w:val="0090777E"/>
    <w:rsid w:val="009078B3"/>
    <w:rsid w:val="00907A08"/>
    <w:rsid w:val="00907CCA"/>
    <w:rsid w:val="00907D48"/>
    <w:rsid w:val="009100C2"/>
    <w:rsid w:val="0091016B"/>
    <w:rsid w:val="0091020F"/>
    <w:rsid w:val="00910265"/>
    <w:rsid w:val="009105AB"/>
    <w:rsid w:val="0091070E"/>
    <w:rsid w:val="00910E8E"/>
    <w:rsid w:val="0091116B"/>
    <w:rsid w:val="009118C0"/>
    <w:rsid w:val="00911B65"/>
    <w:rsid w:val="00911EA7"/>
    <w:rsid w:val="00911F6A"/>
    <w:rsid w:val="00912400"/>
    <w:rsid w:val="0091248A"/>
    <w:rsid w:val="00912749"/>
    <w:rsid w:val="00912DA7"/>
    <w:rsid w:val="00913314"/>
    <w:rsid w:val="0091345E"/>
    <w:rsid w:val="00913677"/>
    <w:rsid w:val="009136AE"/>
    <w:rsid w:val="00913930"/>
    <w:rsid w:val="00913D12"/>
    <w:rsid w:val="00914080"/>
    <w:rsid w:val="009140E1"/>
    <w:rsid w:val="0091467C"/>
    <w:rsid w:val="00914B27"/>
    <w:rsid w:val="00914D0C"/>
    <w:rsid w:val="00914F72"/>
    <w:rsid w:val="009150C1"/>
    <w:rsid w:val="00915392"/>
    <w:rsid w:val="00915624"/>
    <w:rsid w:val="00915822"/>
    <w:rsid w:val="00915A97"/>
    <w:rsid w:val="00915C6A"/>
    <w:rsid w:val="00915EB3"/>
    <w:rsid w:val="00915FD3"/>
    <w:rsid w:val="009160FB"/>
    <w:rsid w:val="00916161"/>
    <w:rsid w:val="0091632D"/>
    <w:rsid w:val="009163DF"/>
    <w:rsid w:val="00916783"/>
    <w:rsid w:val="00916966"/>
    <w:rsid w:val="00916DA2"/>
    <w:rsid w:val="00916F0B"/>
    <w:rsid w:val="00917056"/>
    <w:rsid w:val="009170EB"/>
    <w:rsid w:val="00917705"/>
    <w:rsid w:val="00917773"/>
    <w:rsid w:val="00917AF9"/>
    <w:rsid w:val="00917BDF"/>
    <w:rsid w:val="00917EAD"/>
    <w:rsid w:val="0092013E"/>
    <w:rsid w:val="009208C1"/>
    <w:rsid w:val="00920EA7"/>
    <w:rsid w:val="00920F54"/>
    <w:rsid w:val="009214D1"/>
    <w:rsid w:val="00921708"/>
    <w:rsid w:val="00921765"/>
    <w:rsid w:val="00921937"/>
    <w:rsid w:val="00921BC5"/>
    <w:rsid w:val="0092261E"/>
    <w:rsid w:val="009228A2"/>
    <w:rsid w:val="00922B16"/>
    <w:rsid w:val="00922D8F"/>
    <w:rsid w:val="0092304C"/>
    <w:rsid w:val="00923383"/>
    <w:rsid w:val="0092365B"/>
    <w:rsid w:val="009238E8"/>
    <w:rsid w:val="009239DD"/>
    <w:rsid w:val="00923A85"/>
    <w:rsid w:val="00923C92"/>
    <w:rsid w:val="00923D4C"/>
    <w:rsid w:val="00923FEE"/>
    <w:rsid w:val="00924165"/>
    <w:rsid w:val="00924448"/>
    <w:rsid w:val="00924652"/>
    <w:rsid w:val="009247EE"/>
    <w:rsid w:val="00924BE1"/>
    <w:rsid w:val="00924DA5"/>
    <w:rsid w:val="00924DF3"/>
    <w:rsid w:val="00925046"/>
    <w:rsid w:val="0092511A"/>
    <w:rsid w:val="009252E2"/>
    <w:rsid w:val="009256EC"/>
    <w:rsid w:val="009258D6"/>
    <w:rsid w:val="009258D8"/>
    <w:rsid w:val="009259E1"/>
    <w:rsid w:val="00925C5C"/>
    <w:rsid w:val="00925E50"/>
    <w:rsid w:val="00926589"/>
    <w:rsid w:val="0092681F"/>
    <w:rsid w:val="0092684A"/>
    <w:rsid w:val="0092702A"/>
    <w:rsid w:val="0092705E"/>
    <w:rsid w:val="00927457"/>
    <w:rsid w:val="00927481"/>
    <w:rsid w:val="009274DB"/>
    <w:rsid w:val="00927A22"/>
    <w:rsid w:val="00927A3A"/>
    <w:rsid w:val="009303CA"/>
    <w:rsid w:val="009308D4"/>
    <w:rsid w:val="00930D9B"/>
    <w:rsid w:val="00930E92"/>
    <w:rsid w:val="00931789"/>
    <w:rsid w:val="009318CD"/>
    <w:rsid w:val="00931ABF"/>
    <w:rsid w:val="00931CB8"/>
    <w:rsid w:val="009322B6"/>
    <w:rsid w:val="009322C6"/>
    <w:rsid w:val="00932670"/>
    <w:rsid w:val="00932840"/>
    <w:rsid w:val="00932A89"/>
    <w:rsid w:val="00932B2D"/>
    <w:rsid w:val="00932D60"/>
    <w:rsid w:val="0093367B"/>
    <w:rsid w:val="00933757"/>
    <w:rsid w:val="00933A3A"/>
    <w:rsid w:val="00933DBD"/>
    <w:rsid w:val="00933FE6"/>
    <w:rsid w:val="00934260"/>
    <w:rsid w:val="0093430A"/>
    <w:rsid w:val="00934310"/>
    <w:rsid w:val="0093468A"/>
    <w:rsid w:val="00934D23"/>
    <w:rsid w:val="00934EB4"/>
    <w:rsid w:val="00935279"/>
    <w:rsid w:val="00935B87"/>
    <w:rsid w:val="00935E51"/>
    <w:rsid w:val="00935F14"/>
    <w:rsid w:val="00935FAE"/>
    <w:rsid w:val="00936264"/>
    <w:rsid w:val="00936C99"/>
    <w:rsid w:val="00936E50"/>
    <w:rsid w:val="009371A8"/>
    <w:rsid w:val="0093762E"/>
    <w:rsid w:val="00937B05"/>
    <w:rsid w:val="00937C95"/>
    <w:rsid w:val="00937EF5"/>
    <w:rsid w:val="00940183"/>
    <w:rsid w:val="00940365"/>
    <w:rsid w:val="00940B7F"/>
    <w:rsid w:val="00940D07"/>
    <w:rsid w:val="00940F6D"/>
    <w:rsid w:val="00940FBC"/>
    <w:rsid w:val="00941054"/>
    <w:rsid w:val="00941BBA"/>
    <w:rsid w:val="00941CD0"/>
    <w:rsid w:val="00941CEA"/>
    <w:rsid w:val="009420A8"/>
    <w:rsid w:val="0094216E"/>
    <w:rsid w:val="00942338"/>
    <w:rsid w:val="009423FC"/>
    <w:rsid w:val="00942628"/>
    <w:rsid w:val="009427FC"/>
    <w:rsid w:val="009429C1"/>
    <w:rsid w:val="00942F41"/>
    <w:rsid w:val="00942F8F"/>
    <w:rsid w:val="00942FEA"/>
    <w:rsid w:val="009430B6"/>
    <w:rsid w:val="0094341E"/>
    <w:rsid w:val="00943573"/>
    <w:rsid w:val="009436D6"/>
    <w:rsid w:val="0094373F"/>
    <w:rsid w:val="0094382E"/>
    <w:rsid w:val="009438CE"/>
    <w:rsid w:val="00943B1A"/>
    <w:rsid w:val="00943B3F"/>
    <w:rsid w:val="00943D2F"/>
    <w:rsid w:val="00943DD0"/>
    <w:rsid w:val="009440EC"/>
    <w:rsid w:val="00944395"/>
    <w:rsid w:val="00944474"/>
    <w:rsid w:val="009445DE"/>
    <w:rsid w:val="00944FFA"/>
    <w:rsid w:val="00945459"/>
    <w:rsid w:val="0094574D"/>
    <w:rsid w:val="009457C1"/>
    <w:rsid w:val="00945EB5"/>
    <w:rsid w:val="0094614D"/>
    <w:rsid w:val="0094659E"/>
    <w:rsid w:val="009465A7"/>
    <w:rsid w:val="00946983"/>
    <w:rsid w:val="009470CF"/>
    <w:rsid w:val="00947333"/>
    <w:rsid w:val="009475FE"/>
    <w:rsid w:val="00947C00"/>
    <w:rsid w:val="00950962"/>
    <w:rsid w:val="00950A55"/>
    <w:rsid w:val="00950ADC"/>
    <w:rsid w:val="00950B40"/>
    <w:rsid w:val="00950B98"/>
    <w:rsid w:val="00950C45"/>
    <w:rsid w:val="00950C9A"/>
    <w:rsid w:val="00950ED8"/>
    <w:rsid w:val="00950FC2"/>
    <w:rsid w:val="009511C9"/>
    <w:rsid w:val="009513AE"/>
    <w:rsid w:val="00951414"/>
    <w:rsid w:val="009515D0"/>
    <w:rsid w:val="009516F8"/>
    <w:rsid w:val="0095185E"/>
    <w:rsid w:val="00951C05"/>
    <w:rsid w:val="00951ED8"/>
    <w:rsid w:val="009524D9"/>
    <w:rsid w:val="00952639"/>
    <w:rsid w:val="00952CB4"/>
    <w:rsid w:val="00952D05"/>
    <w:rsid w:val="00952D5C"/>
    <w:rsid w:val="00952D77"/>
    <w:rsid w:val="0095304D"/>
    <w:rsid w:val="00953375"/>
    <w:rsid w:val="00953452"/>
    <w:rsid w:val="00953596"/>
    <w:rsid w:val="009535F3"/>
    <w:rsid w:val="00953A18"/>
    <w:rsid w:val="00953BDF"/>
    <w:rsid w:val="00953ED3"/>
    <w:rsid w:val="00954411"/>
    <w:rsid w:val="009548C9"/>
    <w:rsid w:val="00955392"/>
    <w:rsid w:val="0095562E"/>
    <w:rsid w:val="0095580A"/>
    <w:rsid w:val="0095598A"/>
    <w:rsid w:val="00955BFC"/>
    <w:rsid w:val="009561EB"/>
    <w:rsid w:val="00956484"/>
    <w:rsid w:val="0095691C"/>
    <w:rsid w:val="00956B01"/>
    <w:rsid w:val="00956B03"/>
    <w:rsid w:val="00956BD4"/>
    <w:rsid w:val="00956E92"/>
    <w:rsid w:val="00956F79"/>
    <w:rsid w:val="009571B8"/>
    <w:rsid w:val="00957656"/>
    <w:rsid w:val="0095765D"/>
    <w:rsid w:val="0095781C"/>
    <w:rsid w:val="00957A37"/>
    <w:rsid w:val="00957A55"/>
    <w:rsid w:val="00957A67"/>
    <w:rsid w:val="00957D79"/>
    <w:rsid w:val="009605BD"/>
    <w:rsid w:val="00960620"/>
    <w:rsid w:val="009606E1"/>
    <w:rsid w:val="00960CCC"/>
    <w:rsid w:val="00960CDF"/>
    <w:rsid w:val="00960E3E"/>
    <w:rsid w:val="00961299"/>
    <w:rsid w:val="009612EB"/>
    <w:rsid w:val="00961A31"/>
    <w:rsid w:val="00961CB6"/>
    <w:rsid w:val="00961E15"/>
    <w:rsid w:val="00961F20"/>
    <w:rsid w:val="00962262"/>
    <w:rsid w:val="0096228C"/>
    <w:rsid w:val="0096240E"/>
    <w:rsid w:val="0096249C"/>
    <w:rsid w:val="00962506"/>
    <w:rsid w:val="00962B3E"/>
    <w:rsid w:val="00962D1A"/>
    <w:rsid w:val="00962D67"/>
    <w:rsid w:val="00963142"/>
    <w:rsid w:val="00963263"/>
    <w:rsid w:val="00963815"/>
    <w:rsid w:val="00963AA8"/>
    <w:rsid w:val="00963C03"/>
    <w:rsid w:val="00963D43"/>
    <w:rsid w:val="00963E7A"/>
    <w:rsid w:val="00963EC5"/>
    <w:rsid w:val="009645FD"/>
    <w:rsid w:val="0096468C"/>
    <w:rsid w:val="009646D8"/>
    <w:rsid w:val="009648CF"/>
    <w:rsid w:val="009648EB"/>
    <w:rsid w:val="00964FE5"/>
    <w:rsid w:val="00965190"/>
    <w:rsid w:val="00965273"/>
    <w:rsid w:val="00965406"/>
    <w:rsid w:val="009659D4"/>
    <w:rsid w:val="00965A00"/>
    <w:rsid w:val="00965AE5"/>
    <w:rsid w:val="00966762"/>
    <w:rsid w:val="009668E2"/>
    <w:rsid w:val="00966A01"/>
    <w:rsid w:val="00966C9B"/>
    <w:rsid w:val="00966E65"/>
    <w:rsid w:val="00966FB9"/>
    <w:rsid w:val="00967304"/>
    <w:rsid w:val="0096744C"/>
    <w:rsid w:val="0096744F"/>
    <w:rsid w:val="00967508"/>
    <w:rsid w:val="009675F6"/>
    <w:rsid w:val="009677E9"/>
    <w:rsid w:val="009678CD"/>
    <w:rsid w:val="00967A5D"/>
    <w:rsid w:val="00967E0E"/>
    <w:rsid w:val="0097005D"/>
    <w:rsid w:val="009701B1"/>
    <w:rsid w:val="0097037E"/>
    <w:rsid w:val="009705C1"/>
    <w:rsid w:val="00970644"/>
    <w:rsid w:val="00970724"/>
    <w:rsid w:val="009708DF"/>
    <w:rsid w:val="00970990"/>
    <w:rsid w:val="00970BE5"/>
    <w:rsid w:val="00970D5E"/>
    <w:rsid w:val="00970E16"/>
    <w:rsid w:val="009718F6"/>
    <w:rsid w:val="00971E36"/>
    <w:rsid w:val="009721D8"/>
    <w:rsid w:val="009722CC"/>
    <w:rsid w:val="00972309"/>
    <w:rsid w:val="0097232A"/>
    <w:rsid w:val="009723E3"/>
    <w:rsid w:val="00972442"/>
    <w:rsid w:val="00972D88"/>
    <w:rsid w:val="00972F55"/>
    <w:rsid w:val="00973051"/>
    <w:rsid w:val="009731E2"/>
    <w:rsid w:val="00973917"/>
    <w:rsid w:val="00973A68"/>
    <w:rsid w:val="00973C7C"/>
    <w:rsid w:val="00973E2C"/>
    <w:rsid w:val="00974000"/>
    <w:rsid w:val="00974217"/>
    <w:rsid w:val="00974D02"/>
    <w:rsid w:val="00974E19"/>
    <w:rsid w:val="00974E98"/>
    <w:rsid w:val="009752D0"/>
    <w:rsid w:val="009754EB"/>
    <w:rsid w:val="00975983"/>
    <w:rsid w:val="00975D8B"/>
    <w:rsid w:val="00975E4F"/>
    <w:rsid w:val="0097616B"/>
    <w:rsid w:val="00976401"/>
    <w:rsid w:val="009767A9"/>
    <w:rsid w:val="00976BFC"/>
    <w:rsid w:val="00977574"/>
    <w:rsid w:val="00977EFA"/>
    <w:rsid w:val="009800D6"/>
    <w:rsid w:val="0098014F"/>
    <w:rsid w:val="009805D9"/>
    <w:rsid w:val="00980D80"/>
    <w:rsid w:val="0098151E"/>
    <w:rsid w:val="009817CD"/>
    <w:rsid w:val="009817FC"/>
    <w:rsid w:val="0098180B"/>
    <w:rsid w:val="00981A21"/>
    <w:rsid w:val="00981AD4"/>
    <w:rsid w:val="00981B72"/>
    <w:rsid w:val="00981C3F"/>
    <w:rsid w:val="00981D42"/>
    <w:rsid w:val="00981DCA"/>
    <w:rsid w:val="00982135"/>
    <w:rsid w:val="00982430"/>
    <w:rsid w:val="009829B2"/>
    <w:rsid w:val="00982A01"/>
    <w:rsid w:val="00982BCB"/>
    <w:rsid w:val="00982C3D"/>
    <w:rsid w:val="00982E92"/>
    <w:rsid w:val="0098310F"/>
    <w:rsid w:val="0098337C"/>
    <w:rsid w:val="0098384D"/>
    <w:rsid w:val="009839DA"/>
    <w:rsid w:val="00983A6D"/>
    <w:rsid w:val="00983D11"/>
    <w:rsid w:val="00983E09"/>
    <w:rsid w:val="00983E7E"/>
    <w:rsid w:val="009842C9"/>
    <w:rsid w:val="0098463D"/>
    <w:rsid w:val="0098472B"/>
    <w:rsid w:val="00984786"/>
    <w:rsid w:val="00984792"/>
    <w:rsid w:val="009848BF"/>
    <w:rsid w:val="00984A32"/>
    <w:rsid w:val="00984CB8"/>
    <w:rsid w:val="00984E7F"/>
    <w:rsid w:val="009850F0"/>
    <w:rsid w:val="0098516B"/>
    <w:rsid w:val="0098521A"/>
    <w:rsid w:val="009855E1"/>
    <w:rsid w:val="0098588C"/>
    <w:rsid w:val="00985E4E"/>
    <w:rsid w:val="00985E54"/>
    <w:rsid w:val="00986003"/>
    <w:rsid w:val="00986101"/>
    <w:rsid w:val="00986347"/>
    <w:rsid w:val="00986759"/>
    <w:rsid w:val="00986A76"/>
    <w:rsid w:val="009873B9"/>
    <w:rsid w:val="0098745A"/>
    <w:rsid w:val="009874C5"/>
    <w:rsid w:val="009877EB"/>
    <w:rsid w:val="00987C6D"/>
    <w:rsid w:val="00987C8F"/>
    <w:rsid w:val="009902EF"/>
    <w:rsid w:val="009905BE"/>
    <w:rsid w:val="00990667"/>
    <w:rsid w:val="009907A5"/>
    <w:rsid w:val="00990BD4"/>
    <w:rsid w:val="00990D4F"/>
    <w:rsid w:val="00990D80"/>
    <w:rsid w:val="009915E2"/>
    <w:rsid w:val="0099183C"/>
    <w:rsid w:val="00991FE7"/>
    <w:rsid w:val="00992199"/>
    <w:rsid w:val="009930B4"/>
    <w:rsid w:val="00993553"/>
    <w:rsid w:val="00993672"/>
    <w:rsid w:val="0099371C"/>
    <w:rsid w:val="0099397F"/>
    <w:rsid w:val="00993AFF"/>
    <w:rsid w:val="0099412A"/>
    <w:rsid w:val="00994547"/>
    <w:rsid w:val="00994705"/>
    <w:rsid w:val="009949DC"/>
    <w:rsid w:val="00994A55"/>
    <w:rsid w:val="00994E63"/>
    <w:rsid w:val="00994E66"/>
    <w:rsid w:val="00994E83"/>
    <w:rsid w:val="009950EE"/>
    <w:rsid w:val="009951D1"/>
    <w:rsid w:val="00995741"/>
    <w:rsid w:val="009960F8"/>
    <w:rsid w:val="00996318"/>
    <w:rsid w:val="00996344"/>
    <w:rsid w:val="0099666E"/>
    <w:rsid w:val="00996762"/>
    <w:rsid w:val="00996A61"/>
    <w:rsid w:val="00996C01"/>
    <w:rsid w:val="00996C6C"/>
    <w:rsid w:val="00996F18"/>
    <w:rsid w:val="0099713F"/>
    <w:rsid w:val="0099714C"/>
    <w:rsid w:val="00997C9B"/>
    <w:rsid w:val="00997FA0"/>
    <w:rsid w:val="009A0622"/>
    <w:rsid w:val="009A06FE"/>
    <w:rsid w:val="009A08B5"/>
    <w:rsid w:val="009A0C4A"/>
    <w:rsid w:val="009A0F4F"/>
    <w:rsid w:val="009A1158"/>
    <w:rsid w:val="009A1251"/>
    <w:rsid w:val="009A145D"/>
    <w:rsid w:val="009A1704"/>
    <w:rsid w:val="009A19F8"/>
    <w:rsid w:val="009A1B0A"/>
    <w:rsid w:val="009A1D07"/>
    <w:rsid w:val="009A1EE6"/>
    <w:rsid w:val="009A1F55"/>
    <w:rsid w:val="009A2063"/>
    <w:rsid w:val="009A24AC"/>
    <w:rsid w:val="009A2638"/>
    <w:rsid w:val="009A26F4"/>
    <w:rsid w:val="009A27D8"/>
    <w:rsid w:val="009A2893"/>
    <w:rsid w:val="009A2C1A"/>
    <w:rsid w:val="009A2DF2"/>
    <w:rsid w:val="009A3151"/>
    <w:rsid w:val="009A364A"/>
    <w:rsid w:val="009A3664"/>
    <w:rsid w:val="009A3929"/>
    <w:rsid w:val="009A3A1C"/>
    <w:rsid w:val="009A4241"/>
    <w:rsid w:val="009A43BE"/>
    <w:rsid w:val="009A43E5"/>
    <w:rsid w:val="009A4498"/>
    <w:rsid w:val="009A4622"/>
    <w:rsid w:val="009A49FD"/>
    <w:rsid w:val="009A4AF1"/>
    <w:rsid w:val="009A5130"/>
    <w:rsid w:val="009A5379"/>
    <w:rsid w:val="009A59D7"/>
    <w:rsid w:val="009A5AA7"/>
    <w:rsid w:val="009A5DEC"/>
    <w:rsid w:val="009A6309"/>
    <w:rsid w:val="009A687D"/>
    <w:rsid w:val="009A68FF"/>
    <w:rsid w:val="009A6DAC"/>
    <w:rsid w:val="009A6F3F"/>
    <w:rsid w:val="009A6F5E"/>
    <w:rsid w:val="009A6FF1"/>
    <w:rsid w:val="009A72A5"/>
    <w:rsid w:val="009A733D"/>
    <w:rsid w:val="009A7717"/>
    <w:rsid w:val="009A77B8"/>
    <w:rsid w:val="009A78FD"/>
    <w:rsid w:val="009A7D01"/>
    <w:rsid w:val="009B0137"/>
    <w:rsid w:val="009B0159"/>
    <w:rsid w:val="009B03C2"/>
    <w:rsid w:val="009B0771"/>
    <w:rsid w:val="009B0F18"/>
    <w:rsid w:val="009B10CC"/>
    <w:rsid w:val="009B1279"/>
    <w:rsid w:val="009B14CD"/>
    <w:rsid w:val="009B1819"/>
    <w:rsid w:val="009B1987"/>
    <w:rsid w:val="009B1BA1"/>
    <w:rsid w:val="009B1C0C"/>
    <w:rsid w:val="009B1D1F"/>
    <w:rsid w:val="009B230D"/>
    <w:rsid w:val="009B285E"/>
    <w:rsid w:val="009B290D"/>
    <w:rsid w:val="009B2950"/>
    <w:rsid w:val="009B29BE"/>
    <w:rsid w:val="009B2A4A"/>
    <w:rsid w:val="009B2F8B"/>
    <w:rsid w:val="009B31FB"/>
    <w:rsid w:val="009B35DE"/>
    <w:rsid w:val="009B36D4"/>
    <w:rsid w:val="009B386D"/>
    <w:rsid w:val="009B3CF1"/>
    <w:rsid w:val="009B4024"/>
    <w:rsid w:val="009B41AD"/>
    <w:rsid w:val="009B42C6"/>
    <w:rsid w:val="009B44C2"/>
    <w:rsid w:val="009B4677"/>
    <w:rsid w:val="009B488D"/>
    <w:rsid w:val="009B48FB"/>
    <w:rsid w:val="009B4AFE"/>
    <w:rsid w:val="009B4DB9"/>
    <w:rsid w:val="009B54A6"/>
    <w:rsid w:val="009B5588"/>
    <w:rsid w:val="009B56EC"/>
    <w:rsid w:val="009B578E"/>
    <w:rsid w:val="009B59AC"/>
    <w:rsid w:val="009B5E13"/>
    <w:rsid w:val="009B616A"/>
    <w:rsid w:val="009B616C"/>
    <w:rsid w:val="009B626C"/>
    <w:rsid w:val="009B6429"/>
    <w:rsid w:val="009B6541"/>
    <w:rsid w:val="009B6660"/>
    <w:rsid w:val="009B66D8"/>
    <w:rsid w:val="009B6CA2"/>
    <w:rsid w:val="009B717D"/>
    <w:rsid w:val="009B731B"/>
    <w:rsid w:val="009B73A5"/>
    <w:rsid w:val="009B73DB"/>
    <w:rsid w:val="009B780D"/>
    <w:rsid w:val="009C0669"/>
    <w:rsid w:val="009C0737"/>
    <w:rsid w:val="009C0B53"/>
    <w:rsid w:val="009C0D24"/>
    <w:rsid w:val="009C1027"/>
    <w:rsid w:val="009C10CC"/>
    <w:rsid w:val="009C1113"/>
    <w:rsid w:val="009C1137"/>
    <w:rsid w:val="009C154B"/>
    <w:rsid w:val="009C1593"/>
    <w:rsid w:val="009C15AB"/>
    <w:rsid w:val="009C1717"/>
    <w:rsid w:val="009C1997"/>
    <w:rsid w:val="009C1A4B"/>
    <w:rsid w:val="009C1FE5"/>
    <w:rsid w:val="009C217C"/>
    <w:rsid w:val="009C269F"/>
    <w:rsid w:val="009C27C9"/>
    <w:rsid w:val="009C2CB2"/>
    <w:rsid w:val="009C2EEE"/>
    <w:rsid w:val="009C346C"/>
    <w:rsid w:val="009C37F3"/>
    <w:rsid w:val="009C3FCB"/>
    <w:rsid w:val="009C418D"/>
    <w:rsid w:val="009C436B"/>
    <w:rsid w:val="009C4426"/>
    <w:rsid w:val="009C4AF6"/>
    <w:rsid w:val="009C4B1A"/>
    <w:rsid w:val="009C4B2B"/>
    <w:rsid w:val="009C4D10"/>
    <w:rsid w:val="009C4E28"/>
    <w:rsid w:val="009C55AE"/>
    <w:rsid w:val="009C569B"/>
    <w:rsid w:val="009C5911"/>
    <w:rsid w:val="009C59D7"/>
    <w:rsid w:val="009C5BFD"/>
    <w:rsid w:val="009C5CB0"/>
    <w:rsid w:val="009C5FF8"/>
    <w:rsid w:val="009C60B5"/>
    <w:rsid w:val="009C661A"/>
    <w:rsid w:val="009C6646"/>
    <w:rsid w:val="009C67B7"/>
    <w:rsid w:val="009C6A3C"/>
    <w:rsid w:val="009C6CA6"/>
    <w:rsid w:val="009C6E00"/>
    <w:rsid w:val="009C7976"/>
    <w:rsid w:val="009C7D79"/>
    <w:rsid w:val="009C7E18"/>
    <w:rsid w:val="009D03CF"/>
    <w:rsid w:val="009D0490"/>
    <w:rsid w:val="009D0C1E"/>
    <w:rsid w:val="009D0E16"/>
    <w:rsid w:val="009D0E9D"/>
    <w:rsid w:val="009D1151"/>
    <w:rsid w:val="009D15F4"/>
    <w:rsid w:val="009D1D15"/>
    <w:rsid w:val="009D1DDB"/>
    <w:rsid w:val="009D1E07"/>
    <w:rsid w:val="009D1F31"/>
    <w:rsid w:val="009D2061"/>
    <w:rsid w:val="009D241D"/>
    <w:rsid w:val="009D2453"/>
    <w:rsid w:val="009D263B"/>
    <w:rsid w:val="009D2748"/>
    <w:rsid w:val="009D2D21"/>
    <w:rsid w:val="009D2DEC"/>
    <w:rsid w:val="009D2E5C"/>
    <w:rsid w:val="009D314C"/>
    <w:rsid w:val="009D33A2"/>
    <w:rsid w:val="009D3422"/>
    <w:rsid w:val="009D349C"/>
    <w:rsid w:val="009D369D"/>
    <w:rsid w:val="009D3CF1"/>
    <w:rsid w:val="009D3D4F"/>
    <w:rsid w:val="009D3DF4"/>
    <w:rsid w:val="009D3F46"/>
    <w:rsid w:val="009D4137"/>
    <w:rsid w:val="009D456B"/>
    <w:rsid w:val="009D4AC4"/>
    <w:rsid w:val="009D4AEF"/>
    <w:rsid w:val="009D4C74"/>
    <w:rsid w:val="009D4C77"/>
    <w:rsid w:val="009D4D6C"/>
    <w:rsid w:val="009D4E44"/>
    <w:rsid w:val="009D4FDB"/>
    <w:rsid w:val="009D5132"/>
    <w:rsid w:val="009D5246"/>
    <w:rsid w:val="009D53C1"/>
    <w:rsid w:val="009D53C8"/>
    <w:rsid w:val="009D546C"/>
    <w:rsid w:val="009D55EB"/>
    <w:rsid w:val="009D5683"/>
    <w:rsid w:val="009D56CE"/>
    <w:rsid w:val="009D5842"/>
    <w:rsid w:val="009D59FE"/>
    <w:rsid w:val="009D5BAB"/>
    <w:rsid w:val="009D6188"/>
    <w:rsid w:val="009D69ED"/>
    <w:rsid w:val="009D6A6C"/>
    <w:rsid w:val="009D6AAF"/>
    <w:rsid w:val="009D6D3B"/>
    <w:rsid w:val="009D6E8B"/>
    <w:rsid w:val="009D70C4"/>
    <w:rsid w:val="009D7324"/>
    <w:rsid w:val="009D7AEA"/>
    <w:rsid w:val="009E002E"/>
    <w:rsid w:val="009E0031"/>
    <w:rsid w:val="009E0268"/>
    <w:rsid w:val="009E087E"/>
    <w:rsid w:val="009E0A63"/>
    <w:rsid w:val="009E0B01"/>
    <w:rsid w:val="009E0B82"/>
    <w:rsid w:val="009E1189"/>
    <w:rsid w:val="009E1302"/>
    <w:rsid w:val="009E130A"/>
    <w:rsid w:val="009E134C"/>
    <w:rsid w:val="009E16C2"/>
    <w:rsid w:val="009E1942"/>
    <w:rsid w:val="009E1BEE"/>
    <w:rsid w:val="009E1C32"/>
    <w:rsid w:val="009E1EFB"/>
    <w:rsid w:val="009E1F65"/>
    <w:rsid w:val="009E2076"/>
    <w:rsid w:val="009E20D7"/>
    <w:rsid w:val="009E21BF"/>
    <w:rsid w:val="009E29EC"/>
    <w:rsid w:val="009E2B50"/>
    <w:rsid w:val="009E2EFC"/>
    <w:rsid w:val="009E339B"/>
    <w:rsid w:val="009E3555"/>
    <w:rsid w:val="009E3577"/>
    <w:rsid w:val="009E36F3"/>
    <w:rsid w:val="009E3834"/>
    <w:rsid w:val="009E3AF6"/>
    <w:rsid w:val="009E3C99"/>
    <w:rsid w:val="009E3F9B"/>
    <w:rsid w:val="009E4420"/>
    <w:rsid w:val="009E47E5"/>
    <w:rsid w:val="009E49F1"/>
    <w:rsid w:val="009E522A"/>
    <w:rsid w:val="009E5692"/>
    <w:rsid w:val="009E5C30"/>
    <w:rsid w:val="009E5C38"/>
    <w:rsid w:val="009E5CB4"/>
    <w:rsid w:val="009E6017"/>
    <w:rsid w:val="009E689B"/>
    <w:rsid w:val="009E6E59"/>
    <w:rsid w:val="009E6FDF"/>
    <w:rsid w:val="009E7082"/>
    <w:rsid w:val="009E71BE"/>
    <w:rsid w:val="009E73DE"/>
    <w:rsid w:val="009E75DE"/>
    <w:rsid w:val="009E790D"/>
    <w:rsid w:val="009E7976"/>
    <w:rsid w:val="009E7AF5"/>
    <w:rsid w:val="009E7B65"/>
    <w:rsid w:val="009E7CA8"/>
    <w:rsid w:val="009E7FE8"/>
    <w:rsid w:val="009F007C"/>
    <w:rsid w:val="009F01AA"/>
    <w:rsid w:val="009F024F"/>
    <w:rsid w:val="009F0253"/>
    <w:rsid w:val="009F0448"/>
    <w:rsid w:val="009F04F2"/>
    <w:rsid w:val="009F0585"/>
    <w:rsid w:val="009F05BD"/>
    <w:rsid w:val="009F07C9"/>
    <w:rsid w:val="009F0F1A"/>
    <w:rsid w:val="009F1276"/>
    <w:rsid w:val="009F12C0"/>
    <w:rsid w:val="009F14E0"/>
    <w:rsid w:val="009F16CB"/>
    <w:rsid w:val="009F1728"/>
    <w:rsid w:val="009F191F"/>
    <w:rsid w:val="009F1948"/>
    <w:rsid w:val="009F1C5C"/>
    <w:rsid w:val="009F2168"/>
    <w:rsid w:val="009F226A"/>
    <w:rsid w:val="009F2699"/>
    <w:rsid w:val="009F2738"/>
    <w:rsid w:val="009F2834"/>
    <w:rsid w:val="009F2886"/>
    <w:rsid w:val="009F29D4"/>
    <w:rsid w:val="009F309A"/>
    <w:rsid w:val="009F30ED"/>
    <w:rsid w:val="009F35DA"/>
    <w:rsid w:val="009F37C6"/>
    <w:rsid w:val="009F38E7"/>
    <w:rsid w:val="009F3A00"/>
    <w:rsid w:val="009F3D43"/>
    <w:rsid w:val="009F452E"/>
    <w:rsid w:val="009F49A0"/>
    <w:rsid w:val="009F4E7F"/>
    <w:rsid w:val="009F5115"/>
    <w:rsid w:val="009F512A"/>
    <w:rsid w:val="009F54C6"/>
    <w:rsid w:val="009F5639"/>
    <w:rsid w:val="009F5AED"/>
    <w:rsid w:val="009F5B74"/>
    <w:rsid w:val="009F5CDC"/>
    <w:rsid w:val="009F5D77"/>
    <w:rsid w:val="009F6192"/>
    <w:rsid w:val="009F61CE"/>
    <w:rsid w:val="009F6362"/>
    <w:rsid w:val="009F651C"/>
    <w:rsid w:val="009F6A3F"/>
    <w:rsid w:val="009F6B01"/>
    <w:rsid w:val="009F6D19"/>
    <w:rsid w:val="009F6D4F"/>
    <w:rsid w:val="009F705A"/>
    <w:rsid w:val="009F7883"/>
    <w:rsid w:val="009F7A79"/>
    <w:rsid w:val="009F7AE0"/>
    <w:rsid w:val="009F7B51"/>
    <w:rsid w:val="009F7B85"/>
    <w:rsid w:val="009F7D6E"/>
    <w:rsid w:val="009F7D7D"/>
    <w:rsid w:val="009F7DE1"/>
    <w:rsid w:val="009F7E3F"/>
    <w:rsid w:val="009F7F9C"/>
    <w:rsid w:val="00A000F4"/>
    <w:rsid w:val="00A00949"/>
    <w:rsid w:val="00A00F05"/>
    <w:rsid w:val="00A013F7"/>
    <w:rsid w:val="00A015DA"/>
    <w:rsid w:val="00A015FD"/>
    <w:rsid w:val="00A016F0"/>
    <w:rsid w:val="00A01740"/>
    <w:rsid w:val="00A01B5A"/>
    <w:rsid w:val="00A01B5C"/>
    <w:rsid w:val="00A01E1A"/>
    <w:rsid w:val="00A01FC8"/>
    <w:rsid w:val="00A01FF0"/>
    <w:rsid w:val="00A020D1"/>
    <w:rsid w:val="00A0222E"/>
    <w:rsid w:val="00A02E73"/>
    <w:rsid w:val="00A0303D"/>
    <w:rsid w:val="00A03141"/>
    <w:rsid w:val="00A0330C"/>
    <w:rsid w:val="00A03C4D"/>
    <w:rsid w:val="00A03EDD"/>
    <w:rsid w:val="00A0420A"/>
    <w:rsid w:val="00A0427D"/>
    <w:rsid w:val="00A043BA"/>
    <w:rsid w:val="00A0490B"/>
    <w:rsid w:val="00A0503D"/>
    <w:rsid w:val="00A0504C"/>
    <w:rsid w:val="00A054B8"/>
    <w:rsid w:val="00A054E0"/>
    <w:rsid w:val="00A05582"/>
    <w:rsid w:val="00A05772"/>
    <w:rsid w:val="00A05794"/>
    <w:rsid w:val="00A05DAD"/>
    <w:rsid w:val="00A066C8"/>
    <w:rsid w:val="00A06706"/>
    <w:rsid w:val="00A06B5C"/>
    <w:rsid w:val="00A06C80"/>
    <w:rsid w:val="00A06D2C"/>
    <w:rsid w:val="00A06D8E"/>
    <w:rsid w:val="00A06FDB"/>
    <w:rsid w:val="00A06FF3"/>
    <w:rsid w:val="00A073CB"/>
    <w:rsid w:val="00A076EA"/>
    <w:rsid w:val="00A0790F"/>
    <w:rsid w:val="00A10029"/>
    <w:rsid w:val="00A10296"/>
    <w:rsid w:val="00A10299"/>
    <w:rsid w:val="00A10556"/>
    <w:rsid w:val="00A1097E"/>
    <w:rsid w:val="00A10CCD"/>
    <w:rsid w:val="00A10D29"/>
    <w:rsid w:val="00A111E8"/>
    <w:rsid w:val="00A116AE"/>
    <w:rsid w:val="00A118CC"/>
    <w:rsid w:val="00A11953"/>
    <w:rsid w:val="00A11AB3"/>
    <w:rsid w:val="00A11B2A"/>
    <w:rsid w:val="00A11B8E"/>
    <w:rsid w:val="00A11C91"/>
    <w:rsid w:val="00A120BA"/>
    <w:rsid w:val="00A12A10"/>
    <w:rsid w:val="00A12A60"/>
    <w:rsid w:val="00A12B85"/>
    <w:rsid w:val="00A13228"/>
    <w:rsid w:val="00A1354D"/>
    <w:rsid w:val="00A13CDD"/>
    <w:rsid w:val="00A140A1"/>
    <w:rsid w:val="00A14243"/>
    <w:rsid w:val="00A14674"/>
    <w:rsid w:val="00A1470C"/>
    <w:rsid w:val="00A14891"/>
    <w:rsid w:val="00A14BD1"/>
    <w:rsid w:val="00A150E2"/>
    <w:rsid w:val="00A15252"/>
    <w:rsid w:val="00A15291"/>
    <w:rsid w:val="00A1539C"/>
    <w:rsid w:val="00A15483"/>
    <w:rsid w:val="00A15582"/>
    <w:rsid w:val="00A15F60"/>
    <w:rsid w:val="00A15FE1"/>
    <w:rsid w:val="00A1616E"/>
    <w:rsid w:val="00A162EE"/>
    <w:rsid w:val="00A16A29"/>
    <w:rsid w:val="00A16F4A"/>
    <w:rsid w:val="00A16F70"/>
    <w:rsid w:val="00A17075"/>
    <w:rsid w:val="00A170EA"/>
    <w:rsid w:val="00A170FE"/>
    <w:rsid w:val="00A17632"/>
    <w:rsid w:val="00A17648"/>
    <w:rsid w:val="00A176D9"/>
    <w:rsid w:val="00A176DE"/>
    <w:rsid w:val="00A178E3"/>
    <w:rsid w:val="00A178E7"/>
    <w:rsid w:val="00A17968"/>
    <w:rsid w:val="00A17AD9"/>
    <w:rsid w:val="00A17C4F"/>
    <w:rsid w:val="00A17CBA"/>
    <w:rsid w:val="00A17E41"/>
    <w:rsid w:val="00A20372"/>
    <w:rsid w:val="00A20B2D"/>
    <w:rsid w:val="00A20E25"/>
    <w:rsid w:val="00A20EB8"/>
    <w:rsid w:val="00A20FB5"/>
    <w:rsid w:val="00A21313"/>
    <w:rsid w:val="00A21415"/>
    <w:rsid w:val="00A21A0D"/>
    <w:rsid w:val="00A21A94"/>
    <w:rsid w:val="00A22112"/>
    <w:rsid w:val="00A22446"/>
    <w:rsid w:val="00A224CF"/>
    <w:rsid w:val="00A228D1"/>
    <w:rsid w:val="00A22D36"/>
    <w:rsid w:val="00A22E84"/>
    <w:rsid w:val="00A23061"/>
    <w:rsid w:val="00A230B7"/>
    <w:rsid w:val="00A23660"/>
    <w:rsid w:val="00A23799"/>
    <w:rsid w:val="00A23A8A"/>
    <w:rsid w:val="00A23C09"/>
    <w:rsid w:val="00A23C1E"/>
    <w:rsid w:val="00A2401C"/>
    <w:rsid w:val="00A240F5"/>
    <w:rsid w:val="00A244C6"/>
    <w:rsid w:val="00A245B2"/>
    <w:rsid w:val="00A24945"/>
    <w:rsid w:val="00A24B90"/>
    <w:rsid w:val="00A24BCB"/>
    <w:rsid w:val="00A24F01"/>
    <w:rsid w:val="00A25021"/>
    <w:rsid w:val="00A2533E"/>
    <w:rsid w:val="00A2536C"/>
    <w:rsid w:val="00A25466"/>
    <w:rsid w:val="00A25502"/>
    <w:rsid w:val="00A259D2"/>
    <w:rsid w:val="00A259EF"/>
    <w:rsid w:val="00A25F91"/>
    <w:rsid w:val="00A260D0"/>
    <w:rsid w:val="00A2662E"/>
    <w:rsid w:val="00A267DF"/>
    <w:rsid w:val="00A268AE"/>
    <w:rsid w:val="00A26CB8"/>
    <w:rsid w:val="00A2728C"/>
    <w:rsid w:val="00A2733C"/>
    <w:rsid w:val="00A273E9"/>
    <w:rsid w:val="00A2779C"/>
    <w:rsid w:val="00A27928"/>
    <w:rsid w:val="00A27BE2"/>
    <w:rsid w:val="00A27C57"/>
    <w:rsid w:val="00A27D81"/>
    <w:rsid w:val="00A27DBF"/>
    <w:rsid w:val="00A27EEC"/>
    <w:rsid w:val="00A27F28"/>
    <w:rsid w:val="00A27F91"/>
    <w:rsid w:val="00A3001A"/>
    <w:rsid w:val="00A3018A"/>
    <w:rsid w:val="00A303F8"/>
    <w:rsid w:val="00A3064B"/>
    <w:rsid w:val="00A30885"/>
    <w:rsid w:val="00A308A0"/>
    <w:rsid w:val="00A30910"/>
    <w:rsid w:val="00A30C20"/>
    <w:rsid w:val="00A30D18"/>
    <w:rsid w:val="00A312CB"/>
    <w:rsid w:val="00A3154B"/>
    <w:rsid w:val="00A315E0"/>
    <w:rsid w:val="00A31962"/>
    <w:rsid w:val="00A31FCF"/>
    <w:rsid w:val="00A324F2"/>
    <w:rsid w:val="00A326AD"/>
    <w:rsid w:val="00A32734"/>
    <w:rsid w:val="00A32B35"/>
    <w:rsid w:val="00A333C6"/>
    <w:rsid w:val="00A33C23"/>
    <w:rsid w:val="00A33C92"/>
    <w:rsid w:val="00A34287"/>
    <w:rsid w:val="00A3442F"/>
    <w:rsid w:val="00A34E9A"/>
    <w:rsid w:val="00A3553A"/>
    <w:rsid w:val="00A35D53"/>
    <w:rsid w:val="00A35E88"/>
    <w:rsid w:val="00A35EBC"/>
    <w:rsid w:val="00A35F42"/>
    <w:rsid w:val="00A36017"/>
    <w:rsid w:val="00A3609D"/>
    <w:rsid w:val="00A36197"/>
    <w:rsid w:val="00A36376"/>
    <w:rsid w:val="00A3661B"/>
    <w:rsid w:val="00A36725"/>
    <w:rsid w:val="00A368ED"/>
    <w:rsid w:val="00A36999"/>
    <w:rsid w:val="00A36A1F"/>
    <w:rsid w:val="00A36C2D"/>
    <w:rsid w:val="00A36CEB"/>
    <w:rsid w:val="00A36F95"/>
    <w:rsid w:val="00A37190"/>
    <w:rsid w:val="00A372DB"/>
    <w:rsid w:val="00A37856"/>
    <w:rsid w:val="00A400FB"/>
    <w:rsid w:val="00A402C0"/>
    <w:rsid w:val="00A40AAD"/>
    <w:rsid w:val="00A40B01"/>
    <w:rsid w:val="00A40B48"/>
    <w:rsid w:val="00A40DD0"/>
    <w:rsid w:val="00A41386"/>
    <w:rsid w:val="00A413F1"/>
    <w:rsid w:val="00A41B34"/>
    <w:rsid w:val="00A41F4F"/>
    <w:rsid w:val="00A42011"/>
    <w:rsid w:val="00A426C7"/>
    <w:rsid w:val="00A428B8"/>
    <w:rsid w:val="00A428D3"/>
    <w:rsid w:val="00A42934"/>
    <w:rsid w:val="00A42DD9"/>
    <w:rsid w:val="00A42E76"/>
    <w:rsid w:val="00A42FFF"/>
    <w:rsid w:val="00A43360"/>
    <w:rsid w:val="00A433E8"/>
    <w:rsid w:val="00A434B8"/>
    <w:rsid w:val="00A4381F"/>
    <w:rsid w:val="00A43833"/>
    <w:rsid w:val="00A43A13"/>
    <w:rsid w:val="00A43E88"/>
    <w:rsid w:val="00A440C0"/>
    <w:rsid w:val="00A442E1"/>
    <w:rsid w:val="00A443FD"/>
    <w:rsid w:val="00A444CC"/>
    <w:rsid w:val="00A4461C"/>
    <w:rsid w:val="00A446F8"/>
    <w:rsid w:val="00A446FC"/>
    <w:rsid w:val="00A44797"/>
    <w:rsid w:val="00A4483B"/>
    <w:rsid w:val="00A44884"/>
    <w:rsid w:val="00A44A63"/>
    <w:rsid w:val="00A44CEB"/>
    <w:rsid w:val="00A452C8"/>
    <w:rsid w:val="00A45817"/>
    <w:rsid w:val="00A45B51"/>
    <w:rsid w:val="00A45F0F"/>
    <w:rsid w:val="00A45F33"/>
    <w:rsid w:val="00A46069"/>
    <w:rsid w:val="00A4615F"/>
    <w:rsid w:val="00A461F6"/>
    <w:rsid w:val="00A4627A"/>
    <w:rsid w:val="00A46482"/>
    <w:rsid w:val="00A46483"/>
    <w:rsid w:val="00A46665"/>
    <w:rsid w:val="00A466D9"/>
    <w:rsid w:val="00A46A6A"/>
    <w:rsid w:val="00A46C9D"/>
    <w:rsid w:val="00A46ECA"/>
    <w:rsid w:val="00A47083"/>
    <w:rsid w:val="00A4716A"/>
    <w:rsid w:val="00A475AB"/>
    <w:rsid w:val="00A478C8"/>
    <w:rsid w:val="00A47B89"/>
    <w:rsid w:val="00A47CF8"/>
    <w:rsid w:val="00A47D98"/>
    <w:rsid w:val="00A47F99"/>
    <w:rsid w:val="00A502DA"/>
    <w:rsid w:val="00A50382"/>
    <w:rsid w:val="00A50506"/>
    <w:rsid w:val="00A50621"/>
    <w:rsid w:val="00A50EA8"/>
    <w:rsid w:val="00A51312"/>
    <w:rsid w:val="00A514B4"/>
    <w:rsid w:val="00A514C8"/>
    <w:rsid w:val="00A517B2"/>
    <w:rsid w:val="00A519A9"/>
    <w:rsid w:val="00A52BE2"/>
    <w:rsid w:val="00A52C81"/>
    <w:rsid w:val="00A52CD0"/>
    <w:rsid w:val="00A530A2"/>
    <w:rsid w:val="00A534D5"/>
    <w:rsid w:val="00A5359C"/>
    <w:rsid w:val="00A53DE8"/>
    <w:rsid w:val="00A54197"/>
    <w:rsid w:val="00A54393"/>
    <w:rsid w:val="00A545BB"/>
    <w:rsid w:val="00A54701"/>
    <w:rsid w:val="00A54900"/>
    <w:rsid w:val="00A54EA2"/>
    <w:rsid w:val="00A552B6"/>
    <w:rsid w:val="00A55495"/>
    <w:rsid w:val="00A555CB"/>
    <w:rsid w:val="00A55699"/>
    <w:rsid w:val="00A55837"/>
    <w:rsid w:val="00A558D7"/>
    <w:rsid w:val="00A55A8F"/>
    <w:rsid w:val="00A55CE1"/>
    <w:rsid w:val="00A55EAF"/>
    <w:rsid w:val="00A55FF5"/>
    <w:rsid w:val="00A560F7"/>
    <w:rsid w:val="00A56114"/>
    <w:rsid w:val="00A561B0"/>
    <w:rsid w:val="00A5637B"/>
    <w:rsid w:val="00A56642"/>
    <w:rsid w:val="00A568FB"/>
    <w:rsid w:val="00A569FD"/>
    <w:rsid w:val="00A5722B"/>
    <w:rsid w:val="00A572D6"/>
    <w:rsid w:val="00A5741E"/>
    <w:rsid w:val="00A576E5"/>
    <w:rsid w:val="00A57A10"/>
    <w:rsid w:val="00A57AF2"/>
    <w:rsid w:val="00A57B86"/>
    <w:rsid w:val="00A57BA8"/>
    <w:rsid w:val="00A57BDC"/>
    <w:rsid w:val="00A57DD8"/>
    <w:rsid w:val="00A6016C"/>
    <w:rsid w:val="00A602A6"/>
    <w:rsid w:val="00A60476"/>
    <w:rsid w:val="00A605C9"/>
    <w:rsid w:val="00A612C3"/>
    <w:rsid w:val="00A619FA"/>
    <w:rsid w:val="00A61CCE"/>
    <w:rsid w:val="00A61DB6"/>
    <w:rsid w:val="00A6236A"/>
    <w:rsid w:val="00A6279F"/>
    <w:rsid w:val="00A62CDE"/>
    <w:rsid w:val="00A630AE"/>
    <w:rsid w:val="00A633B7"/>
    <w:rsid w:val="00A635D3"/>
    <w:rsid w:val="00A638AA"/>
    <w:rsid w:val="00A63B9D"/>
    <w:rsid w:val="00A63EB5"/>
    <w:rsid w:val="00A64378"/>
    <w:rsid w:val="00A64404"/>
    <w:rsid w:val="00A644C4"/>
    <w:rsid w:val="00A6454E"/>
    <w:rsid w:val="00A64735"/>
    <w:rsid w:val="00A647D1"/>
    <w:rsid w:val="00A648D6"/>
    <w:rsid w:val="00A64A6A"/>
    <w:rsid w:val="00A64BBD"/>
    <w:rsid w:val="00A64E9B"/>
    <w:rsid w:val="00A65125"/>
    <w:rsid w:val="00A65379"/>
    <w:rsid w:val="00A65394"/>
    <w:rsid w:val="00A657BA"/>
    <w:rsid w:val="00A657F2"/>
    <w:rsid w:val="00A65D36"/>
    <w:rsid w:val="00A65E3E"/>
    <w:rsid w:val="00A65F29"/>
    <w:rsid w:val="00A66167"/>
    <w:rsid w:val="00A6625B"/>
    <w:rsid w:val="00A66316"/>
    <w:rsid w:val="00A669D7"/>
    <w:rsid w:val="00A66ACD"/>
    <w:rsid w:val="00A66B0A"/>
    <w:rsid w:val="00A66F2C"/>
    <w:rsid w:val="00A670A6"/>
    <w:rsid w:val="00A67298"/>
    <w:rsid w:val="00A67AFA"/>
    <w:rsid w:val="00A67C1F"/>
    <w:rsid w:val="00A67C25"/>
    <w:rsid w:val="00A67C63"/>
    <w:rsid w:val="00A67C9B"/>
    <w:rsid w:val="00A701B3"/>
    <w:rsid w:val="00A701CA"/>
    <w:rsid w:val="00A701E2"/>
    <w:rsid w:val="00A701F2"/>
    <w:rsid w:val="00A704FE"/>
    <w:rsid w:val="00A705CD"/>
    <w:rsid w:val="00A70616"/>
    <w:rsid w:val="00A706C4"/>
    <w:rsid w:val="00A709EA"/>
    <w:rsid w:val="00A70CA9"/>
    <w:rsid w:val="00A70E48"/>
    <w:rsid w:val="00A710DE"/>
    <w:rsid w:val="00A711F0"/>
    <w:rsid w:val="00A7124A"/>
    <w:rsid w:val="00A713FA"/>
    <w:rsid w:val="00A714A2"/>
    <w:rsid w:val="00A715C3"/>
    <w:rsid w:val="00A7190F"/>
    <w:rsid w:val="00A71C5D"/>
    <w:rsid w:val="00A721FB"/>
    <w:rsid w:val="00A725CE"/>
    <w:rsid w:val="00A726A2"/>
    <w:rsid w:val="00A72813"/>
    <w:rsid w:val="00A72BAC"/>
    <w:rsid w:val="00A72C84"/>
    <w:rsid w:val="00A72F05"/>
    <w:rsid w:val="00A7306C"/>
    <w:rsid w:val="00A730B7"/>
    <w:rsid w:val="00A730EC"/>
    <w:rsid w:val="00A7319A"/>
    <w:rsid w:val="00A732BC"/>
    <w:rsid w:val="00A7347E"/>
    <w:rsid w:val="00A7395B"/>
    <w:rsid w:val="00A73BD7"/>
    <w:rsid w:val="00A73C1B"/>
    <w:rsid w:val="00A74095"/>
    <w:rsid w:val="00A745AF"/>
    <w:rsid w:val="00A74F87"/>
    <w:rsid w:val="00A759DB"/>
    <w:rsid w:val="00A7603A"/>
    <w:rsid w:val="00A764BC"/>
    <w:rsid w:val="00A764F0"/>
    <w:rsid w:val="00A76CB8"/>
    <w:rsid w:val="00A76CBF"/>
    <w:rsid w:val="00A77447"/>
    <w:rsid w:val="00A775BC"/>
    <w:rsid w:val="00A77A3A"/>
    <w:rsid w:val="00A77C91"/>
    <w:rsid w:val="00A77CB0"/>
    <w:rsid w:val="00A800CF"/>
    <w:rsid w:val="00A803A2"/>
    <w:rsid w:val="00A8045E"/>
    <w:rsid w:val="00A80568"/>
    <w:rsid w:val="00A807CD"/>
    <w:rsid w:val="00A809D7"/>
    <w:rsid w:val="00A8133D"/>
    <w:rsid w:val="00A81817"/>
    <w:rsid w:val="00A81F59"/>
    <w:rsid w:val="00A81FF6"/>
    <w:rsid w:val="00A820DB"/>
    <w:rsid w:val="00A821D8"/>
    <w:rsid w:val="00A821DD"/>
    <w:rsid w:val="00A829F9"/>
    <w:rsid w:val="00A82ACF"/>
    <w:rsid w:val="00A831DA"/>
    <w:rsid w:val="00A835C0"/>
    <w:rsid w:val="00A83A5E"/>
    <w:rsid w:val="00A83ADF"/>
    <w:rsid w:val="00A83DCA"/>
    <w:rsid w:val="00A83FC8"/>
    <w:rsid w:val="00A84476"/>
    <w:rsid w:val="00A8464B"/>
    <w:rsid w:val="00A84D59"/>
    <w:rsid w:val="00A85277"/>
    <w:rsid w:val="00A8551D"/>
    <w:rsid w:val="00A858A6"/>
    <w:rsid w:val="00A85947"/>
    <w:rsid w:val="00A85F4D"/>
    <w:rsid w:val="00A85F76"/>
    <w:rsid w:val="00A86055"/>
    <w:rsid w:val="00A86187"/>
    <w:rsid w:val="00A863C7"/>
    <w:rsid w:val="00A8649D"/>
    <w:rsid w:val="00A866C5"/>
    <w:rsid w:val="00A866ED"/>
    <w:rsid w:val="00A86881"/>
    <w:rsid w:val="00A86A4A"/>
    <w:rsid w:val="00A86BB7"/>
    <w:rsid w:val="00A87035"/>
    <w:rsid w:val="00A87520"/>
    <w:rsid w:val="00A87D09"/>
    <w:rsid w:val="00A87F94"/>
    <w:rsid w:val="00A87FB1"/>
    <w:rsid w:val="00A9031A"/>
    <w:rsid w:val="00A9074A"/>
    <w:rsid w:val="00A908A1"/>
    <w:rsid w:val="00A90BFF"/>
    <w:rsid w:val="00A90CA3"/>
    <w:rsid w:val="00A90E05"/>
    <w:rsid w:val="00A90E61"/>
    <w:rsid w:val="00A910D3"/>
    <w:rsid w:val="00A910FC"/>
    <w:rsid w:val="00A91125"/>
    <w:rsid w:val="00A911F9"/>
    <w:rsid w:val="00A91228"/>
    <w:rsid w:val="00A912D7"/>
    <w:rsid w:val="00A917F4"/>
    <w:rsid w:val="00A91F1B"/>
    <w:rsid w:val="00A921A7"/>
    <w:rsid w:val="00A9260B"/>
    <w:rsid w:val="00A929B5"/>
    <w:rsid w:val="00A92B31"/>
    <w:rsid w:val="00A92C12"/>
    <w:rsid w:val="00A92DB5"/>
    <w:rsid w:val="00A930AA"/>
    <w:rsid w:val="00A937E2"/>
    <w:rsid w:val="00A93A12"/>
    <w:rsid w:val="00A93A56"/>
    <w:rsid w:val="00A93B45"/>
    <w:rsid w:val="00A93B4B"/>
    <w:rsid w:val="00A93C34"/>
    <w:rsid w:val="00A93EE3"/>
    <w:rsid w:val="00A94044"/>
    <w:rsid w:val="00A9459B"/>
    <w:rsid w:val="00A94B62"/>
    <w:rsid w:val="00A94DB7"/>
    <w:rsid w:val="00A94EB1"/>
    <w:rsid w:val="00A953BD"/>
    <w:rsid w:val="00A957F5"/>
    <w:rsid w:val="00A96222"/>
    <w:rsid w:val="00A9668C"/>
    <w:rsid w:val="00A967EE"/>
    <w:rsid w:val="00A96DEA"/>
    <w:rsid w:val="00A96F70"/>
    <w:rsid w:val="00A973FB"/>
    <w:rsid w:val="00A97575"/>
    <w:rsid w:val="00A9798E"/>
    <w:rsid w:val="00A97A47"/>
    <w:rsid w:val="00A97C7C"/>
    <w:rsid w:val="00A97F9C"/>
    <w:rsid w:val="00AA0341"/>
    <w:rsid w:val="00AA05F1"/>
    <w:rsid w:val="00AA0AC9"/>
    <w:rsid w:val="00AA0F83"/>
    <w:rsid w:val="00AA0FFA"/>
    <w:rsid w:val="00AA1071"/>
    <w:rsid w:val="00AA129D"/>
    <w:rsid w:val="00AA138F"/>
    <w:rsid w:val="00AA163B"/>
    <w:rsid w:val="00AA1677"/>
    <w:rsid w:val="00AA16B8"/>
    <w:rsid w:val="00AA1894"/>
    <w:rsid w:val="00AA19AD"/>
    <w:rsid w:val="00AA1AFE"/>
    <w:rsid w:val="00AA21D9"/>
    <w:rsid w:val="00AA2731"/>
    <w:rsid w:val="00AA2742"/>
    <w:rsid w:val="00AA2775"/>
    <w:rsid w:val="00AA27D7"/>
    <w:rsid w:val="00AA2A13"/>
    <w:rsid w:val="00AA2BA4"/>
    <w:rsid w:val="00AA2BBC"/>
    <w:rsid w:val="00AA2CAB"/>
    <w:rsid w:val="00AA2CF4"/>
    <w:rsid w:val="00AA2F7E"/>
    <w:rsid w:val="00AA2F9C"/>
    <w:rsid w:val="00AA2FFC"/>
    <w:rsid w:val="00AA33DE"/>
    <w:rsid w:val="00AA367A"/>
    <w:rsid w:val="00AA37E0"/>
    <w:rsid w:val="00AA38AC"/>
    <w:rsid w:val="00AA399B"/>
    <w:rsid w:val="00AA3D68"/>
    <w:rsid w:val="00AA3E98"/>
    <w:rsid w:val="00AA40BA"/>
    <w:rsid w:val="00AA410D"/>
    <w:rsid w:val="00AA4493"/>
    <w:rsid w:val="00AA4579"/>
    <w:rsid w:val="00AA495B"/>
    <w:rsid w:val="00AA497C"/>
    <w:rsid w:val="00AA4A2C"/>
    <w:rsid w:val="00AA4A53"/>
    <w:rsid w:val="00AA4FD0"/>
    <w:rsid w:val="00AA5CDB"/>
    <w:rsid w:val="00AA6072"/>
    <w:rsid w:val="00AA637D"/>
    <w:rsid w:val="00AA66D4"/>
    <w:rsid w:val="00AA671C"/>
    <w:rsid w:val="00AA6D7F"/>
    <w:rsid w:val="00AA6EDB"/>
    <w:rsid w:val="00AA7606"/>
    <w:rsid w:val="00AA788C"/>
    <w:rsid w:val="00AA7B78"/>
    <w:rsid w:val="00AB028F"/>
    <w:rsid w:val="00AB111D"/>
    <w:rsid w:val="00AB113E"/>
    <w:rsid w:val="00AB18EB"/>
    <w:rsid w:val="00AB1E90"/>
    <w:rsid w:val="00AB2112"/>
    <w:rsid w:val="00AB22CC"/>
    <w:rsid w:val="00AB22F0"/>
    <w:rsid w:val="00AB2545"/>
    <w:rsid w:val="00AB2855"/>
    <w:rsid w:val="00AB2955"/>
    <w:rsid w:val="00AB2A77"/>
    <w:rsid w:val="00AB323B"/>
    <w:rsid w:val="00AB32A9"/>
    <w:rsid w:val="00AB36B6"/>
    <w:rsid w:val="00AB36ED"/>
    <w:rsid w:val="00AB39F0"/>
    <w:rsid w:val="00AB3A8D"/>
    <w:rsid w:val="00AB3C9B"/>
    <w:rsid w:val="00AB41F7"/>
    <w:rsid w:val="00AB426A"/>
    <w:rsid w:val="00AB43BC"/>
    <w:rsid w:val="00AB440D"/>
    <w:rsid w:val="00AB4A6D"/>
    <w:rsid w:val="00AB4EA1"/>
    <w:rsid w:val="00AB4F73"/>
    <w:rsid w:val="00AB5143"/>
    <w:rsid w:val="00AB5A36"/>
    <w:rsid w:val="00AB5AC8"/>
    <w:rsid w:val="00AB606F"/>
    <w:rsid w:val="00AB625C"/>
    <w:rsid w:val="00AB6341"/>
    <w:rsid w:val="00AB6382"/>
    <w:rsid w:val="00AB6504"/>
    <w:rsid w:val="00AB6882"/>
    <w:rsid w:val="00AB68E1"/>
    <w:rsid w:val="00AB695D"/>
    <w:rsid w:val="00AB699A"/>
    <w:rsid w:val="00AB6A4B"/>
    <w:rsid w:val="00AB7055"/>
    <w:rsid w:val="00AB70A2"/>
    <w:rsid w:val="00AB73F8"/>
    <w:rsid w:val="00AB77E4"/>
    <w:rsid w:val="00AB79D6"/>
    <w:rsid w:val="00AB7C4E"/>
    <w:rsid w:val="00AB7C85"/>
    <w:rsid w:val="00AB7D9E"/>
    <w:rsid w:val="00AB7DC6"/>
    <w:rsid w:val="00AC0187"/>
    <w:rsid w:val="00AC02E1"/>
    <w:rsid w:val="00AC04A1"/>
    <w:rsid w:val="00AC069D"/>
    <w:rsid w:val="00AC0794"/>
    <w:rsid w:val="00AC07DC"/>
    <w:rsid w:val="00AC0AAF"/>
    <w:rsid w:val="00AC0CEA"/>
    <w:rsid w:val="00AC1B07"/>
    <w:rsid w:val="00AC1B2F"/>
    <w:rsid w:val="00AC1DD3"/>
    <w:rsid w:val="00AC2433"/>
    <w:rsid w:val="00AC2631"/>
    <w:rsid w:val="00AC2BAF"/>
    <w:rsid w:val="00AC2F1A"/>
    <w:rsid w:val="00AC357B"/>
    <w:rsid w:val="00AC373D"/>
    <w:rsid w:val="00AC3764"/>
    <w:rsid w:val="00AC3850"/>
    <w:rsid w:val="00AC3CF7"/>
    <w:rsid w:val="00AC3D70"/>
    <w:rsid w:val="00AC418E"/>
    <w:rsid w:val="00AC4444"/>
    <w:rsid w:val="00AC45E1"/>
    <w:rsid w:val="00AC4BF1"/>
    <w:rsid w:val="00AC4F39"/>
    <w:rsid w:val="00AC533B"/>
    <w:rsid w:val="00AC561E"/>
    <w:rsid w:val="00AC5D6A"/>
    <w:rsid w:val="00AC602E"/>
    <w:rsid w:val="00AC60D8"/>
    <w:rsid w:val="00AC660F"/>
    <w:rsid w:val="00AC6C35"/>
    <w:rsid w:val="00AC6CA4"/>
    <w:rsid w:val="00AC6CB6"/>
    <w:rsid w:val="00AC6E9D"/>
    <w:rsid w:val="00AC706D"/>
    <w:rsid w:val="00AC7399"/>
    <w:rsid w:val="00AC76D9"/>
    <w:rsid w:val="00AC7AE3"/>
    <w:rsid w:val="00AD03F4"/>
    <w:rsid w:val="00AD0736"/>
    <w:rsid w:val="00AD07F0"/>
    <w:rsid w:val="00AD081E"/>
    <w:rsid w:val="00AD0C5A"/>
    <w:rsid w:val="00AD0D89"/>
    <w:rsid w:val="00AD1019"/>
    <w:rsid w:val="00AD1161"/>
    <w:rsid w:val="00AD1553"/>
    <w:rsid w:val="00AD1641"/>
    <w:rsid w:val="00AD1737"/>
    <w:rsid w:val="00AD1A0D"/>
    <w:rsid w:val="00AD1C85"/>
    <w:rsid w:val="00AD1E3D"/>
    <w:rsid w:val="00AD246E"/>
    <w:rsid w:val="00AD2839"/>
    <w:rsid w:val="00AD2F0E"/>
    <w:rsid w:val="00AD2FF5"/>
    <w:rsid w:val="00AD3769"/>
    <w:rsid w:val="00AD3844"/>
    <w:rsid w:val="00AD39CE"/>
    <w:rsid w:val="00AD3BDE"/>
    <w:rsid w:val="00AD429C"/>
    <w:rsid w:val="00AD43DB"/>
    <w:rsid w:val="00AD44BF"/>
    <w:rsid w:val="00AD49E4"/>
    <w:rsid w:val="00AD5222"/>
    <w:rsid w:val="00AD5302"/>
    <w:rsid w:val="00AD532A"/>
    <w:rsid w:val="00AD5520"/>
    <w:rsid w:val="00AD5ADC"/>
    <w:rsid w:val="00AD5C2A"/>
    <w:rsid w:val="00AD61BA"/>
    <w:rsid w:val="00AD61D9"/>
    <w:rsid w:val="00AD6CB2"/>
    <w:rsid w:val="00AD6F48"/>
    <w:rsid w:val="00AD714F"/>
    <w:rsid w:val="00AD7165"/>
    <w:rsid w:val="00AD7438"/>
    <w:rsid w:val="00AD769D"/>
    <w:rsid w:val="00AD76E1"/>
    <w:rsid w:val="00AD7DB3"/>
    <w:rsid w:val="00AD7E0C"/>
    <w:rsid w:val="00AD7E17"/>
    <w:rsid w:val="00AE0026"/>
    <w:rsid w:val="00AE0301"/>
    <w:rsid w:val="00AE04F4"/>
    <w:rsid w:val="00AE126B"/>
    <w:rsid w:val="00AE1572"/>
    <w:rsid w:val="00AE170C"/>
    <w:rsid w:val="00AE1745"/>
    <w:rsid w:val="00AE1756"/>
    <w:rsid w:val="00AE1D0A"/>
    <w:rsid w:val="00AE1E23"/>
    <w:rsid w:val="00AE1E2A"/>
    <w:rsid w:val="00AE27F9"/>
    <w:rsid w:val="00AE2860"/>
    <w:rsid w:val="00AE2BAB"/>
    <w:rsid w:val="00AE2BC5"/>
    <w:rsid w:val="00AE2D58"/>
    <w:rsid w:val="00AE325C"/>
    <w:rsid w:val="00AE381D"/>
    <w:rsid w:val="00AE3C5C"/>
    <w:rsid w:val="00AE3E14"/>
    <w:rsid w:val="00AE3F77"/>
    <w:rsid w:val="00AE4425"/>
    <w:rsid w:val="00AE4557"/>
    <w:rsid w:val="00AE4715"/>
    <w:rsid w:val="00AE4D6E"/>
    <w:rsid w:val="00AE58E8"/>
    <w:rsid w:val="00AE5AB2"/>
    <w:rsid w:val="00AE5C2A"/>
    <w:rsid w:val="00AE5E40"/>
    <w:rsid w:val="00AE5FD4"/>
    <w:rsid w:val="00AE5FEF"/>
    <w:rsid w:val="00AE70B8"/>
    <w:rsid w:val="00AE7850"/>
    <w:rsid w:val="00AE7C36"/>
    <w:rsid w:val="00AE7CEE"/>
    <w:rsid w:val="00AE7D60"/>
    <w:rsid w:val="00AE7E92"/>
    <w:rsid w:val="00AF005D"/>
    <w:rsid w:val="00AF008A"/>
    <w:rsid w:val="00AF0481"/>
    <w:rsid w:val="00AF07E2"/>
    <w:rsid w:val="00AF0820"/>
    <w:rsid w:val="00AF0848"/>
    <w:rsid w:val="00AF0A8E"/>
    <w:rsid w:val="00AF0C0C"/>
    <w:rsid w:val="00AF0EBF"/>
    <w:rsid w:val="00AF1376"/>
    <w:rsid w:val="00AF166E"/>
    <w:rsid w:val="00AF18C5"/>
    <w:rsid w:val="00AF18E5"/>
    <w:rsid w:val="00AF1E5C"/>
    <w:rsid w:val="00AF24BC"/>
    <w:rsid w:val="00AF25BA"/>
    <w:rsid w:val="00AF2B0C"/>
    <w:rsid w:val="00AF2E1B"/>
    <w:rsid w:val="00AF2E81"/>
    <w:rsid w:val="00AF329A"/>
    <w:rsid w:val="00AF34A6"/>
    <w:rsid w:val="00AF34A8"/>
    <w:rsid w:val="00AF37E4"/>
    <w:rsid w:val="00AF384F"/>
    <w:rsid w:val="00AF38EC"/>
    <w:rsid w:val="00AF39CC"/>
    <w:rsid w:val="00AF3B2C"/>
    <w:rsid w:val="00AF3B9C"/>
    <w:rsid w:val="00AF3D6A"/>
    <w:rsid w:val="00AF3FA6"/>
    <w:rsid w:val="00AF42B2"/>
    <w:rsid w:val="00AF46FD"/>
    <w:rsid w:val="00AF494A"/>
    <w:rsid w:val="00AF4B10"/>
    <w:rsid w:val="00AF4D1E"/>
    <w:rsid w:val="00AF50DB"/>
    <w:rsid w:val="00AF534C"/>
    <w:rsid w:val="00AF53DE"/>
    <w:rsid w:val="00AF57C2"/>
    <w:rsid w:val="00AF5BD9"/>
    <w:rsid w:val="00AF622F"/>
    <w:rsid w:val="00AF64A6"/>
    <w:rsid w:val="00AF6973"/>
    <w:rsid w:val="00AF6994"/>
    <w:rsid w:val="00AF6B97"/>
    <w:rsid w:val="00AF716C"/>
    <w:rsid w:val="00AF7177"/>
    <w:rsid w:val="00AF785D"/>
    <w:rsid w:val="00AF7894"/>
    <w:rsid w:val="00AF798C"/>
    <w:rsid w:val="00AF7A78"/>
    <w:rsid w:val="00AF7EF2"/>
    <w:rsid w:val="00B0037D"/>
    <w:rsid w:val="00B0042C"/>
    <w:rsid w:val="00B009F1"/>
    <w:rsid w:val="00B00B46"/>
    <w:rsid w:val="00B00BCE"/>
    <w:rsid w:val="00B016F3"/>
    <w:rsid w:val="00B01A94"/>
    <w:rsid w:val="00B01BBE"/>
    <w:rsid w:val="00B01F95"/>
    <w:rsid w:val="00B0278A"/>
    <w:rsid w:val="00B02F3B"/>
    <w:rsid w:val="00B0300A"/>
    <w:rsid w:val="00B039FB"/>
    <w:rsid w:val="00B03E4C"/>
    <w:rsid w:val="00B03F02"/>
    <w:rsid w:val="00B040FA"/>
    <w:rsid w:val="00B0472D"/>
    <w:rsid w:val="00B047D7"/>
    <w:rsid w:val="00B04C40"/>
    <w:rsid w:val="00B04CB1"/>
    <w:rsid w:val="00B0505D"/>
    <w:rsid w:val="00B053C6"/>
    <w:rsid w:val="00B05907"/>
    <w:rsid w:val="00B05C2B"/>
    <w:rsid w:val="00B069BB"/>
    <w:rsid w:val="00B06F2E"/>
    <w:rsid w:val="00B07080"/>
    <w:rsid w:val="00B0708C"/>
    <w:rsid w:val="00B0735C"/>
    <w:rsid w:val="00B075A1"/>
    <w:rsid w:val="00B076DF"/>
    <w:rsid w:val="00B077F5"/>
    <w:rsid w:val="00B07D15"/>
    <w:rsid w:val="00B07D25"/>
    <w:rsid w:val="00B101D1"/>
    <w:rsid w:val="00B10303"/>
    <w:rsid w:val="00B10732"/>
    <w:rsid w:val="00B10739"/>
    <w:rsid w:val="00B10868"/>
    <w:rsid w:val="00B110E8"/>
    <w:rsid w:val="00B11215"/>
    <w:rsid w:val="00B11274"/>
    <w:rsid w:val="00B1142A"/>
    <w:rsid w:val="00B115DB"/>
    <w:rsid w:val="00B119BE"/>
    <w:rsid w:val="00B11D63"/>
    <w:rsid w:val="00B11ECD"/>
    <w:rsid w:val="00B1230B"/>
    <w:rsid w:val="00B12483"/>
    <w:rsid w:val="00B12B6E"/>
    <w:rsid w:val="00B136FE"/>
    <w:rsid w:val="00B13721"/>
    <w:rsid w:val="00B1382C"/>
    <w:rsid w:val="00B1384E"/>
    <w:rsid w:val="00B1396A"/>
    <w:rsid w:val="00B13C1A"/>
    <w:rsid w:val="00B13DF5"/>
    <w:rsid w:val="00B1436F"/>
    <w:rsid w:val="00B14A27"/>
    <w:rsid w:val="00B14A85"/>
    <w:rsid w:val="00B15111"/>
    <w:rsid w:val="00B1567E"/>
    <w:rsid w:val="00B15A12"/>
    <w:rsid w:val="00B15AFA"/>
    <w:rsid w:val="00B15C5B"/>
    <w:rsid w:val="00B1622D"/>
    <w:rsid w:val="00B16300"/>
    <w:rsid w:val="00B16414"/>
    <w:rsid w:val="00B16CF8"/>
    <w:rsid w:val="00B17438"/>
    <w:rsid w:val="00B17457"/>
    <w:rsid w:val="00B17500"/>
    <w:rsid w:val="00B17B54"/>
    <w:rsid w:val="00B17EF9"/>
    <w:rsid w:val="00B203F1"/>
    <w:rsid w:val="00B206AB"/>
    <w:rsid w:val="00B2079A"/>
    <w:rsid w:val="00B20ACA"/>
    <w:rsid w:val="00B21501"/>
    <w:rsid w:val="00B21603"/>
    <w:rsid w:val="00B21A54"/>
    <w:rsid w:val="00B21EF6"/>
    <w:rsid w:val="00B228F5"/>
    <w:rsid w:val="00B229D9"/>
    <w:rsid w:val="00B22ED1"/>
    <w:rsid w:val="00B2326A"/>
    <w:rsid w:val="00B23480"/>
    <w:rsid w:val="00B23580"/>
    <w:rsid w:val="00B23A32"/>
    <w:rsid w:val="00B23B1C"/>
    <w:rsid w:val="00B23E31"/>
    <w:rsid w:val="00B2421F"/>
    <w:rsid w:val="00B2433F"/>
    <w:rsid w:val="00B24679"/>
    <w:rsid w:val="00B24843"/>
    <w:rsid w:val="00B24F9E"/>
    <w:rsid w:val="00B25079"/>
    <w:rsid w:val="00B25096"/>
    <w:rsid w:val="00B25D71"/>
    <w:rsid w:val="00B25D9A"/>
    <w:rsid w:val="00B26589"/>
    <w:rsid w:val="00B26724"/>
    <w:rsid w:val="00B27060"/>
    <w:rsid w:val="00B27501"/>
    <w:rsid w:val="00B27881"/>
    <w:rsid w:val="00B27CE9"/>
    <w:rsid w:val="00B27D7F"/>
    <w:rsid w:val="00B27F6D"/>
    <w:rsid w:val="00B3011D"/>
    <w:rsid w:val="00B3066E"/>
    <w:rsid w:val="00B30C09"/>
    <w:rsid w:val="00B30DEE"/>
    <w:rsid w:val="00B3100A"/>
    <w:rsid w:val="00B310A1"/>
    <w:rsid w:val="00B312BB"/>
    <w:rsid w:val="00B3178A"/>
    <w:rsid w:val="00B31CF5"/>
    <w:rsid w:val="00B320A4"/>
    <w:rsid w:val="00B324D2"/>
    <w:rsid w:val="00B326DF"/>
    <w:rsid w:val="00B327A5"/>
    <w:rsid w:val="00B32ACD"/>
    <w:rsid w:val="00B33338"/>
    <w:rsid w:val="00B33A33"/>
    <w:rsid w:val="00B33C82"/>
    <w:rsid w:val="00B33D24"/>
    <w:rsid w:val="00B33E8B"/>
    <w:rsid w:val="00B3408B"/>
    <w:rsid w:val="00B3435A"/>
    <w:rsid w:val="00B349E8"/>
    <w:rsid w:val="00B34A5F"/>
    <w:rsid w:val="00B34B6F"/>
    <w:rsid w:val="00B34BBC"/>
    <w:rsid w:val="00B34D2C"/>
    <w:rsid w:val="00B35256"/>
    <w:rsid w:val="00B3563F"/>
    <w:rsid w:val="00B35754"/>
    <w:rsid w:val="00B35DC4"/>
    <w:rsid w:val="00B36409"/>
    <w:rsid w:val="00B365A6"/>
    <w:rsid w:val="00B369D2"/>
    <w:rsid w:val="00B36D09"/>
    <w:rsid w:val="00B36F37"/>
    <w:rsid w:val="00B37528"/>
    <w:rsid w:val="00B37A17"/>
    <w:rsid w:val="00B37A74"/>
    <w:rsid w:val="00B37ADA"/>
    <w:rsid w:val="00B37B2B"/>
    <w:rsid w:val="00B37B47"/>
    <w:rsid w:val="00B37DD7"/>
    <w:rsid w:val="00B400C4"/>
    <w:rsid w:val="00B403E9"/>
    <w:rsid w:val="00B40C49"/>
    <w:rsid w:val="00B412C6"/>
    <w:rsid w:val="00B412EB"/>
    <w:rsid w:val="00B413AF"/>
    <w:rsid w:val="00B4143C"/>
    <w:rsid w:val="00B4182A"/>
    <w:rsid w:val="00B41C6F"/>
    <w:rsid w:val="00B42219"/>
    <w:rsid w:val="00B423A4"/>
    <w:rsid w:val="00B429E2"/>
    <w:rsid w:val="00B42C75"/>
    <w:rsid w:val="00B42FA5"/>
    <w:rsid w:val="00B4371B"/>
    <w:rsid w:val="00B43B3F"/>
    <w:rsid w:val="00B43D97"/>
    <w:rsid w:val="00B43DF7"/>
    <w:rsid w:val="00B44262"/>
    <w:rsid w:val="00B4453B"/>
    <w:rsid w:val="00B44700"/>
    <w:rsid w:val="00B44AAC"/>
    <w:rsid w:val="00B44F5B"/>
    <w:rsid w:val="00B44FD9"/>
    <w:rsid w:val="00B45196"/>
    <w:rsid w:val="00B4587A"/>
    <w:rsid w:val="00B45891"/>
    <w:rsid w:val="00B458F8"/>
    <w:rsid w:val="00B45ADA"/>
    <w:rsid w:val="00B45DDC"/>
    <w:rsid w:val="00B45E47"/>
    <w:rsid w:val="00B463E7"/>
    <w:rsid w:val="00B467E5"/>
    <w:rsid w:val="00B46805"/>
    <w:rsid w:val="00B4689E"/>
    <w:rsid w:val="00B468D8"/>
    <w:rsid w:val="00B468ED"/>
    <w:rsid w:val="00B46B1B"/>
    <w:rsid w:val="00B46DEA"/>
    <w:rsid w:val="00B46F2A"/>
    <w:rsid w:val="00B46FA1"/>
    <w:rsid w:val="00B4715F"/>
    <w:rsid w:val="00B471DC"/>
    <w:rsid w:val="00B475DE"/>
    <w:rsid w:val="00B47877"/>
    <w:rsid w:val="00B47A90"/>
    <w:rsid w:val="00B503CD"/>
    <w:rsid w:val="00B506B4"/>
    <w:rsid w:val="00B5078F"/>
    <w:rsid w:val="00B50A83"/>
    <w:rsid w:val="00B50C3D"/>
    <w:rsid w:val="00B511C2"/>
    <w:rsid w:val="00B5143C"/>
    <w:rsid w:val="00B519D8"/>
    <w:rsid w:val="00B51C32"/>
    <w:rsid w:val="00B51D72"/>
    <w:rsid w:val="00B520FE"/>
    <w:rsid w:val="00B523F9"/>
    <w:rsid w:val="00B52522"/>
    <w:rsid w:val="00B52E76"/>
    <w:rsid w:val="00B52FEF"/>
    <w:rsid w:val="00B53353"/>
    <w:rsid w:val="00B5342E"/>
    <w:rsid w:val="00B535C1"/>
    <w:rsid w:val="00B535FD"/>
    <w:rsid w:val="00B53AD9"/>
    <w:rsid w:val="00B53B7D"/>
    <w:rsid w:val="00B545B8"/>
    <w:rsid w:val="00B552AD"/>
    <w:rsid w:val="00B553F1"/>
    <w:rsid w:val="00B55692"/>
    <w:rsid w:val="00B55892"/>
    <w:rsid w:val="00B55DC9"/>
    <w:rsid w:val="00B56099"/>
    <w:rsid w:val="00B566FC"/>
    <w:rsid w:val="00B5671D"/>
    <w:rsid w:val="00B567D0"/>
    <w:rsid w:val="00B5683E"/>
    <w:rsid w:val="00B56995"/>
    <w:rsid w:val="00B5750C"/>
    <w:rsid w:val="00B57651"/>
    <w:rsid w:val="00B60110"/>
    <w:rsid w:val="00B60AB5"/>
    <w:rsid w:val="00B60CFB"/>
    <w:rsid w:val="00B60E0F"/>
    <w:rsid w:val="00B60F7F"/>
    <w:rsid w:val="00B6125D"/>
    <w:rsid w:val="00B614D9"/>
    <w:rsid w:val="00B6155B"/>
    <w:rsid w:val="00B6171E"/>
    <w:rsid w:val="00B61959"/>
    <w:rsid w:val="00B61D70"/>
    <w:rsid w:val="00B61FD9"/>
    <w:rsid w:val="00B62163"/>
    <w:rsid w:val="00B62AFF"/>
    <w:rsid w:val="00B62E3E"/>
    <w:rsid w:val="00B62F7F"/>
    <w:rsid w:val="00B63087"/>
    <w:rsid w:val="00B63224"/>
    <w:rsid w:val="00B6328F"/>
    <w:rsid w:val="00B63426"/>
    <w:rsid w:val="00B6354B"/>
    <w:rsid w:val="00B63770"/>
    <w:rsid w:val="00B6397C"/>
    <w:rsid w:val="00B63AA7"/>
    <w:rsid w:val="00B63ACF"/>
    <w:rsid w:val="00B63C4D"/>
    <w:rsid w:val="00B6418C"/>
    <w:rsid w:val="00B642BF"/>
    <w:rsid w:val="00B646B6"/>
    <w:rsid w:val="00B64ACC"/>
    <w:rsid w:val="00B64CDB"/>
    <w:rsid w:val="00B64CE0"/>
    <w:rsid w:val="00B64F9D"/>
    <w:rsid w:val="00B6501A"/>
    <w:rsid w:val="00B653B7"/>
    <w:rsid w:val="00B653E4"/>
    <w:rsid w:val="00B6584E"/>
    <w:rsid w:val="00B65C85"/>
    <w:rsid w:val="00B6603E"/>
    <w:rsid w:val="00B6613C"/>
    <w:rsid w:val="00B661FF"/>
    <w:rsid w:val="00B6667F"/>
    <w:rsid w:val="00B66710"/>
    <w:rsid w:val="00B669D4"/>
    <w:rsid w:val="00B66D32"/>
    <w:rsid w:val="00B67608"/>
    <w:rsid w:val="00B6776A"/>
    <w:rsid w:val="00B67CB5"/>
    <w:rsid w:val="00B67EA9"/>
    <w:rsid w:val="00B7035A"/>
    <w:rsid w:val="00B70E74"/>
    <w:rsid w:val="00B71237"/>
    <w:rsid w:val="00B71922"/>
    <w:rsid w:val="00B71A20"/>
    <w:rsid w:val="00B71AD8"/>
    <w:rsid w:val="00B71AEE"/>
    <w:rsid w:val="00B7252A"/>
    <w:rsid w:val="00B726CB"/>
    <w:rsid w:val="00B727C0"/>
    <w:rsid w:val="00B72B4D"/>
    <w:rsid w:val="00B732C7"/>
    <w:rsid w:val="00B737A8"/>
    <w:rsid w:val="00B737D9"/>
    <w:rsid w:val="00B7418C"/>
    <w:rsid w:val="00B7419C"/>
    <w:rsid w:val="00B74439"/>
    <w:rsid w:val="00B74E88"/>
    <w:rsid w:val="00B751B6"/>
    <w:rsid w:val="00B75582"/>
    <w:rsid w:val="00B75B12"/>
    <w:rsid w:val="00B764D1"/>
    <w:rsid w:val="00B76538"/>
    <w:rsid w:val="00B765CF"/>
    <w:rsid w:val="00B768D1"/>
    <w:rsid w:val="00B76ADF"/>
    <w:rsid w:val="00B76EE3"/>
    <w:rsid w:val="00B76EE8"/>
    <w:rsid w:val="00B772C3"/>
    <w:rsid w:val="00B77A94"/>
    <w:rsid w:val="00B77BEC"/>
    <w:rsid w:val="00B800A7"/>
    <w:rsid w:val="00B80248"/>
    <w:rsid w:val="00B8074C"/>
    <w:rsid w:val="00B80A02"/>
    <w:rsid w:val="00B80B4F"/>
    <w:rsid w:val="00B80B5F"/>
    <w:rsid w:val="00B80C4B"/>
    <w:rsid w:val="00B80CBD"/>
    <w:rsid w:val="00B80D2A"/>
    <w:rsid w:val="00B80D5C"/>
    <w:rsid w:val="00B81982"/>
    <w:rsid w:val="00B81CFC"/>
    <w:rsid w:val="00B82055"/>
    <w:rsid w:val="00B82179"/>
    <w:rsid w:val="00B82471"/>
    <w:rsid w:val="00B825C5"/>
    <w:rsid w:val="00B8300D"/>
    <w:rsid w:val="00B833F8"/>
    <w:rsid w:val="00B8340B"/>
    <w:rsid w:val="00B8348F"/>
    <w:rsid w:val="00B834A0"/>
    <w:rsid w:val="00B835AE"/>
    <w:rsid w:val="00B83D54"/>
    <w:rsid w:val="00B83D93"/>
    <w:rsid w:val="00B84616"/>
    <w:rsid w:val="00B84BBD"/>
    <w:rsid w:val="00B84D1B"/>
    <w:rsid w:val="00B84D59"/>
    <w:rsid w:val="00B850E5"/>
    <w:rsid w:val="00B850E9"/>
    <w:rsid w:val="00B85560"/>
    <w:rsid w:val="00B85A1B"/>
    <w:rsid w:val="00B861C9"/>
    <w:rsid w:val="00B86831"/>
    <w:rsid w:val="00B868B6"/>
    <w:rsid w:val="00B86B39"/>
    <w:rsid w:val="00B86BED"/>
    <w:rsid w:val="00B87024"/>
    <w:rsid w:val="00B8711C"/>
    <w:rsid w:val="00B87281"/>
    <w:rsid w:val="00B872C5"/>
    <w:rsid w:val="00B873CC"/>
    <w:rsid w:val="00B8746C"/>
    <w:rsid w:val="00B8776D"/>
    <w:rsid w:val="00B87791"/>
    <w:rsid w:val="00B8789F"/>
    <w:rsid w:val="00B87A86"/>
    <w:rsid w:val="00B87FC9"/>
    <w:rsid w:val="00B9020D"/>
    <w:rsid w:val="00B90496"/>
    <w:rsid w:val="00B90A6C"/>
    <w:rsid w:val="00B90D9C"/>
    <w:rsid w:val="00B90DB7"/>
    <w:rsid w:val="00B90EC7"/>
    <w:rsid w:val="00B91043"/>
    <w:rsid w:val="00B911C7"/>
    <w:rsid w:val="00B91369"/>
    <w:rsid w:val="00B9156B"/>
    <w:rsid w:val="00B9156C"/>
    <w:rsid w:val="00B918DF"/>
    <w:rsid w:val="00B91F85"/>
    <w:rsid w:val="00B92211"/>
    <w:rsid w:val="00B92336"/>
    <w:rsid w:val="00B925C3"/>
    <w:rsid w:val="00B928F6"/>
    <w:rsid w:val="00B92A20"/>
    <w:rsid w:val="00B92B40"/>
    <w:rsid w:val="00B92D77"/>
    <w:rsid w:val="00B92FB2"/>
    <w:rsid w:val="00B9342B"/>
    <w:rsid w:val="00B93713"/>
    <w:rsid w:val="00B939A1"/>
    <w:rsid w:val="00B939F6"/>
    <w:rsid w:val="00B93BFD"/>
    <w:rsid w:val="00B940D4"/>
    <w:rsid w:val="00B94CD2"/>
    <w:rsid w:val="00B94DC9"/>
    <w:rsid w:val="00B95CE6"/>
    <w:rsid w:val="00B95D20"/>
    <w:rsid w:val="00B95E16"/>
    <w:rsid w:val="00B95F56"/>
    <w:rsid w:val="00B95F68"/>
    <w:rsid w:val="00B96033"/>
    <w:rsid w:val="00B964A8"/>
    <w:rsid w:val="00B96732"/>
    <w:rsid w:val="00B96EC7"/>
    <w:rsid w:val="00B97482"/>
    <w:rsid w:val="00B975A3"/>
    <w:rsid w:val="00B97946"/>
    <w:rsid w:val="00B979A7"/>
    <w:rsid w:val="00B97FA1"/>
    <w:rsid w:val="00BA00F3"/>
    <w:rsid w:val="00BA01CF"/>
    <w:rsid w:val="00BA04A9"/>
    <w:rsid w:val="00BA0E39"/>
    <w:rsid w:val="00BA10EC"/>
    <w:rsid w:val="00BA1134"/>
    <w:rsid w:val="00BA129A"/>
    <w:rsid w:val="00BA1598"/>
    <w:rsid w:val="00BA1912"/>
    <w:rsid w:val="00BA19A5"/>
    <w:rsid w:val="00BA1AA5"/>
    <w:rsid w:val="00BA27A9"/>
    <w:rsid w:val="00BA27E8"/>
    <w:rsid w:val="00BA2962"/>
    <w:rsid w:val="00BA29A4"/>
    <w:rsid w:val="00BA3078"/>
    <w:rsid w:val="00BA33A0"/>
    <w:rsid w:val="00BA33B5"/>
    <w:rsid w:val="00BA3518"/>
    <w:rsid w:val="00BA359A"/>
    <w:rsid w:val="00BA47C6"/>
    <w:rsid w:val="00BA49EA"/>
    <w:rsid w:val="00BA4CBE"/>
    <w:rsid w:val="00BA524E"/>
    <w:rsid w:val="00BA52AA"/>
    <w:rsid w:val="00BA54B8"/>
    <w:rsid w:val="00BA562A"/>
    <w:rsid w:val="00BA5689"/>
    <w:rsid w:val="00BA572E"/>
    <w:rsid w:val="00BA5CC7"/>
    <w:rsid w:val="00BA5FBE"/>
    <w:rsid w:val="00BA6457"/>
    <w:rsid w:val="00BA6668"/>
    <w:rsid w:val="00BA66B6"/>
    <w:rsid w:val="00BA66D1"/>
    <w:rsid w:val="00BA6721"/>
    <w:rsid w:val="00BA6832"/>
    <w:rsid w:val="00BA711C"/>
    <w:rsid w:val="00BA73CD"/>
    <w:rsid w:val="00BA7487"/>
    <w:rsid w:val="00BA7523"/>
    <w:rsid w:val="00BA7719"/>
    <w:rsid w:val="00BA792A"/>
    <w:rsid w:val="00BA7992"/>
    <w:rsid w:val="00BB0217"/>
    <w:rsid w:val="00BB0421"/>
    <w:rsid w:val="00BB04F8"/>
    <w:rsid w:val="00BB0C82"/>
    <w:rsid w:val="00BB0FA9"/>
    <w:rsid w:val="00BB1247"/>
    <w:rsid w:val="00BB12A7"/>
    <w:rsid w:val="00BB14F9"/>
    <w:rsid w:val="00BB1AF0"/>
    <w:rsid w:val="00BB1D8F"/>
    <w:rsid w:val="00BB21FF"/>
    <w:rsid w:val="00BB2371"/>
    <w:rsid w:val="00BB2390"/>
    <w:rsid w:val="00BB24F0"/>
    <w:rsid w:val="00BB2507"/>
    <w:rsid w:val="00BB2651"/>
    <w:rsid w:val="00BB2912"/>
    <w:rsid w:val="00BB2DD6"/>
    <w:rsid w:val="00BB3140"/>
    <w:rsid w:val="00BB315A"/>
    <w:rsid w:val="00BB3B33"/>
    <w:rsid w:val="00BB4848"/>
    <w:rsid w:val="00BB4B83"/>
    <w:rsid w:val="00BB5192"/>
    <w:rsid w:val="00BB5715"/>
    <w:rsid w:val="00BB5CD8"/>
    <w:rsid w:val="00BB6025"/>
    <w:rsid w:val="00BB60DE"/>
    <w:rsid w:val="00BB6D1A"/>
    <w:rsid w:val="00BB6E2C"/>
    <w:rsid w:val="00BB719D"/>
    <w:rsid w:val="00BB7582"/>
    <w:rsid w:val="00BB75D3"/>
    <w:rsid w:val="00BB79C3"/>
    <w:rsid w:val="00BC0AEC"/>
    <w:rsid w:val="00BC1026"/>
    <w:rsid w:val="00BC145E"/>
    <w:rsid w:val="00BC1534"/>
    <w:rsid w:val="00BC2386"/>
    <w:rsid w:val="00BC238A"/>
    <w:rsid w:val="00BC3293"/>
    <w:rsid w:val="00BC354E"/>
    <w:rsid w:val="00BC393A"/>
    <w:rsid w:val="00BC39A3"/>
    <w:rsid w:val="00BC3D35"/>
    <w:rsid w:val="00BC42ED"/>
    <w:rsid w:val="00BC4A1F"/>
    <w:rsid w:val="00BC4AE7"/>
    <w:rsid w:val="00BC4B3C"/>
    <w:rsid w:val="00BC53A0"/>
    <w:rsid w:val="00BC55C0"/>
    <w:rsid w:val="00BC5697"/>
    <w:rsid w:val="00BC583F"/>
    <w:rsid w:val="00BC5889"/>
    <w:rsid w:val="00BC590B"/>
    <w:rsid w:val="00BC5A58"/>
    <w:rsid w:val="00BC604E"/>
    <w:rsid w:val="00BC6575"/>
    <w:rsid w:val="00BC67E3"/>
    <w:rsid w:val="00BC709E"/>
    <w:rsid w:val="00BC723E"/>
    <w:rsid w:val="00BC7438"/>
    <w:rsid w:val="00BC7632"/>
    <w:rsid w:val="00BC76EB"/>
    <w:rsid w:val="00BC7DB0"/>
    <w:rsid w:val="00BC7E6B"/>
    <w:rsid w:val="00BD0B58"/>
    <w:rsid w:val="00BD0D56"/>
    <w:rsid w:val="00BD13A2"/>
    <w:rsid w:val="00BD16F4"/>
    <w:rsid w:val="00BD1F9A"/>
    <w:rsid w:val="00BD1FD1"/>
    <w:rsid w:val="00BD2148"/>
    <w:rsid w:val="00BD2444"/>
    <w:rsid w:val="00BD2A11"/>
    <w:rsid w:val="00BD2B13"/>
    <w:rsid w:val="00BD2DBB"/>
    <w:rsid w:val="00BD2ECA"/>
    <w:rsid w:val="00BD3541"/>
    <w:rsid w:val="00BD35EF"/>
    <w:rsid w:val="00BD3606"/>
    <w:rsid w:val="00BD3828"/>
    <w:rsid w:val="00BD386D"/>
    <w:rsid w:val="00BD3D42"/>
    <w:rsid w:val="00BD41C2"/>
    <w:rsid w:val="00BD426A"/>
    <w:rsid w:val="00BD43AE"/>
    <w:rsid w:val="00BD460D"/>
    <w:rsid w:val="00BD48F4"/>
    <w:rsid w:val="00BD4912"/>
    <w:rsid w:val="00BD4BD3"/>
    <w:rsid w:val="00BD4D50"/>
    <w:rsid w:val="00BD5860"/>
    <w:rsid w:val="00BD5BA7"/>
    <w:rsid w:val="00BD5DC8"/>
    <w:rsid w:val="00BD63B4"/>
    <w:rsid w:val="00BD6A6C"/>
    <w:rsid w:val="00BD6B33"/>
    <w:rsid w:val="00BD6C92"/>
    <w:rsid w:val="00BD6DD2"/>
    <w:rsid w:val="00BD6E16"/>
    <w:rsid w:val="00BD6E3C"/>
    <w:rsid w:val="00BD72AB"/>
    <w:rsid w:val="00BD72E8"/>
    <w:rsid w:val="00BD7464"/>
    <w:rsid w:val="00BD789F"/>
    <w:rsid w:val="00BD7ED4"/>
    <w:rsid w:val="00BD7F38"/>
    <w:rsid w:val="00BE04DD"/>
    <w:rsid w:val="00BE0BCD"/>
    <w:rsid w:val="00BE0CBB"/>
    <w:rsid w:val="00BE0CBC"/>
    <w:rsid w:val="00BE11B1"/>
    <w:rsid w:val="00BE1D23"/>
    <w:rsid w:val="00BE228C"/>
    <w:rsid w:val="00BE23DB"/>
    <w:rsid w:val="00BE2A13"/>
    <w:rsid w:val="00BE2ADA"/>
    <w:rsid w:val="00BE2CB4"/>
    <w:rsid w:val="00BE2D48"/>
    <w:rsid w:val="00BE2F48"/>
    <w:rsid w:val="00BE2F97"/>
    <w:rsid w:val="00BE3150"/>
    <w:rsid w:val="00BE3203"/>
    <w:rsid w:val="00BE3208"/>
    <w:rsid w:val="00BE359C"/>
    <w:rsid w:val="00BE3994"/>
    <w:rsid w:val="00BE39BA"/>
    <w:rsid w:val="00BE3A6A"/>
    <w:rsid w:val="00BE3CFF"/>
    <w:rsid w:val="00BE3F5B"/>
    <w:rsid w:val="00BE4144"/>
    <w:rsid w:val="00BE4340"/>
    <w:rsid w:val="00BE46CB"/>
    <w:rsid w:val="00BE4968"/>
    <w:rsid w:val="00BE4978"/>
    <w:rsid w:val="00BE4FDE"/>
    <w:rsid w:val="00BE51CE"/>
    <w:rsid w:val="00BE51E4"/>
    <w:rsid w:val="00BE5293"/>
    <w:rsid w:val="00BE5325"/>
    <w:rsid w:val="00BE5367"/>
    <w:rsid w:val="00BE5A5F"/>
    <w:rsid w:val="00BE5A63"/>
    <w:rsid w:val="00BE5C6F"/>
    <w:rsid w:val="00BE5E3F"/>
    <w:rsid w:val="00BE6A01"/>
    <w:rsid w:val="00BE6A26"/>
    <w:rsid w:val="00BE6DD6"/>
    <w:rsid w:val="00BE6DE1"/>
    <w:rsid w:val="00BE6F5A"/>
    <w:rsid w:val="00BE7035"/>
    <w:rsid w:val="00BE72FC"/>
    <w:rsid w:val="00BE7408"/>
    <w:rsid w:val="00BE756D"/>
    <w:rsid w:val="00BE7784"/>
    <w:rsid w:val="00BE7993"/>
    <w:rsid w:val="00BE7A8A"/>
    <w:rsid w:val="00BE7CE3"/>
    <w:rsid w:val="00BF014B"/>
    <w:rsid w:val="00BF05B6"/>
    <w:rsid w:val="00BF06CB"/>
    <w:rsid w:val="00BF0A7C"/>
    <w:rsid w:val="00BF0C3C"/>
    <w:rsid w:val="00BF0CD7"/>
    <w:rsid w:val="00BF0DAC"/>
    <w:rsid w:val="00BF113D"/>
    <w:rsid w:val="00BF159C"/>
    <w:rsid w:val="00BF20A7"/>
    <w:rsid w:val="00BF2240"/>
    <w:rsid w:val="00BF2533"/>
    <w:rsid w:val="00BF26C0"/>
    <w:rsid w:val="00BF27FF"/>
    <w:rsid w:val="00BF3076"/>
    <w:rsid w:val="00BF335F"/>
    <w:rsid w:val="00BF3BAD"/>
    <w:rsid w:val="00BF3CBC"/>
    <w:rsid w:val="00BF400E"/>
    <w:rsid w:val="00BF40D6"/>
    <w:rsid w:val="00BF4153"/>
    <w:rsid w:val="00BF428F"/>
    <w:rsid w:val="00BF4583"/>
    <w:rsid w:val="00BF4673"/>
    <w:rsid w:val="00BF471C"/>
    <w:rsid w:val="00BF479D"/>
    <w:rsid w:val="00BF5D5E"/>
    <w:rsid w:val="00BF6102"/>
    <w:rsid w:val="00BF65A3"/>
    <w:rsid w:val="00BF69A4"/>
    <w:rsid w:val="00BF69CF"/>
    <w:rsid w:val="00BF6ECD"/>
    <w:rsid w:val="00BF6F8F"/>
    <w:rsid w:val="00BF773C"/>
    <w:rsid w:val="00BF7DC9"/>
    <w:rsid w:val="00BF7EFF"/>
    <w:rsid w:val="00C0002D"/>
    <w:rsid w:val="00C00315"/>
    <w:rsid w:val="00C008BC"/>
    <w:rsid w:val="00C00AD8"/>
    <w:rsid w:val="00C00B19"/>
    <w:rsid w:val="00C0116C"/>
    <w:rsid w:val="00C0145F"/>
    <w:rsid w:val="00C0175C"/>
    <w:rsid w:val="00C01A47"/>
    <w:rsid w:val="00C01BF2"/>
    <w:rsid w:val="00C01C3D"/>
    <w:rsid w:val="00C0266F"/>
    <w:rsid w:val="00C02951"/>
    <w:rsid w:val="00C02ED9"/>
    <w:rsid w:val="00C02EE3"/>
    <w:rsid w:val="00C02EF4"/>
    <w:rsid w:val="00C03293"/>
    <w:rsid w:val="00C03DEC"/>
    <w:rsid w:val="00C041AF"/>
    <w:rsid w:val="00C04272"/>
    <w:rsid w:val="00C04704"/>
    <w:rsid w:val="00C056DD"/>
    <w:rsid w:val="00C05C6F"/>
    <w:rsid w:val="00C05CBA"/>
    <w:rsid w:val="00C0643D"/>
    <w:rsid w:val="00C064E3"/>
    <w:rsid w:val="00C06553"/>
    <w:rsid w:val="00C06B3B"/>
    <w:rsid w:val="00C06E45"/>
    <w:rsid w:val="00C0708C"/>
    <w:rsid w:val="00C0755D"/>
    <w:rsid w:val="00C0757E"/>
    <w:rsid w:val="00C076E3"/>
    <w:rsid w:val="00C07740"/>
    <w:rsid w:val="00C077DD"/>
    <w:rsid w:val="00C07B49"/>
    <w:rsid w:val="00C07B71"/>
    <w:rsid w:val="00C07F70"/>
    <w:rsid w:val="00C10436"/>
    <w:rsid w:val="00C10FBE"/>
    <w:rsid w:val="00C11567"/>
    <w:rsid w:val="00C115D3"/>
    <w:rsid w:val="00C1175E"/>
    <w:rsid w:val="00C11800"/>
    <w:rsid w:val="00C1187E"/>
    <w:rsid w:val="00C11A3D"/>
    <w:rsid w:val="00C11CCC"/>
    <w:rsid w:val="00C1215A"/>
    <w:rsid w:val="00C12318"/>
    <w:rsid w:val="00C12525"/>
    <w:rsid w:val="00C128AC"/>
    <w:rsid w:val="00C128C3"/>
    <w:rsid w:val="00C129A3"/>
    <w:rsid w:val="00C12E3A"/>
    <w:rsid w:val="00C133B7"/>
    <w:rsid w:val="00C13423"/>
    <w:rsid w:val="00C13539"/>
    <w:rsid w:val="00C136AB"/>
    <w:rsid w:val="00C13FF1"/>
    <w:rsid w:val="00C140A9"/>
    <w:rsid w:val="00C14128"/>
    <w:rsid w:val="00C14609"/>
    <w:rsid w:val="00C14CA2"/>
    <w:rsid w:val="00C14D65"/>
    <w:rsid w:val="00C151A9"/>
    <w:rsid w:val="00C15316"/>
    <w:rsid w:val="00C15857"/>
    <w:rsid w:val="00C1593B"/>
    <w:rsid w:val="00C15BC5"/>
    <w:rsid w:val="00C15EC9"/>
    <w:rsid w:val="00C16481"/>
    <w:rsid w:val="00C1681E"/>
    <w:rsid w:val="00C16C56"/>
    <w:rsid w:val="00C16E7A"/>
    <w:rsid w:val="00C16EFB"/>
    <w:rsid w:val="00C16F04"/>
    <w:rsid w:val="00C17051"/>
    <w:rsid w:val="00C17497"/>
    <w:rsid w:val="00C1757B"/>
    <w:rsid w:val="00C17A33"/>
    <w:rsid w:val="00C17E3F"/>
    <w:rsid w:val="00C20009"/>
    <w:rsid w:val="00C2016A"/>
    <w:rsid w:val="00C201C1"/>
    <w:rsid w:val="00C2053C"/>
    <w:rsid w:val="00C2082C"/>
    <w:rsid w:val="00C20C06"/>
    <w:rsid w:val="00C20C82"/>
    <w:rsid w:val="00C20F60"/>
    <w:rsid w:val="00C21597"/>
    <w:rsid w:val="00C21664"/>
    <w:rsid w:val="00C22229"/>
    <w:rsid w:val="00C22584"/>
    <w:rsid w:val="00C22B56"/>
    <w:rsid w:val="00C231DA"/>
    <w:rsid w:val="00C23990"/>
    <w:rsid w:val="00C23A1B"/>
    <w:rsid w:val="00C23BD9"/>
    <w:rsid w:val="00C24574"/>
    <w:rsid w:val="00C247BE"/>
    <w:rsid w:val="00C24A42"/>
    <w:rsid w:val="00C24B21"/>
    <w:rsid w:val="00C24C7E"/>
    <w:rsid w:val="00C25120"/>
    <w:rsid w:val="00C2584C"/>
    <w:rsid w:val="00C25ABF"/>
    <w:rsid w:val="00C25DCE"/>
    <w:rsid w:val="00C26727"/>
    <w:rsid w:val="00C26736"/>
    <w:rsid w:val="00C26F27"/>
    <w:rsid w:val="00C26FA3"/>
    <w:rsid w:val="00C27126"/>
    <w:rsid w:val="00C27B5F"/>
    <w:rsid w:val="00C27B71"/>
    <w:rsid w:val="00C27D18"/>
    <w:rsid w:val="00C27F38"/>
    <w:rsid w:val="00C30535"/>
    <w:rsid w:val="00C3067D"/>
    <w:rsid w:val="00C30E14"/>
    <w:rsid w:val="00C31779"/>
    <w:rsid w:val="00C31F13"/>
    <w:rsid w:val="00C32274"/>
    <w:rsid w:val="00C32327"/>
    <w:rsid w:val="00C32720"/>
    <w:rsid w:val="00C328E8"/>
    <w:rsid w:val="00C32BBA"/>
    <w:rsid w:val="00C32C7F"/>
    <w:rsid w:val="00C32DD0"/>
    <w:rsid w:val="00C32F4B"/>
    <w:rsid w:val="00C330A0"/>
    <w:rsid w:val="00C33638"/>
    <w:rsid w:val="00C339A6"/>
    <w:rsid w:val="00C34038"/>
    <w:rsid w:val="00C34490"/>
    <w:rsid w:val="00C34A3B"/>
    <w:rsid w:val="00C34B5A"/>
    <w:rsid w:val="00C34DE9"/>
    <w:rsid w:val="00C34DF5"/>
    <w:rsid w:val="00C35445"/>
    <w:rsid w:val="00C35896"/>
    <w:rsid w:val="00C35C50"/>
    <w:rsid w:val="00C36EA3"/>
    <w:rsid w:val="00C37088"/>
    <w:rsid w:val="00C3720D"/>
    <w:rsid w:val="00C372AB"/>
    <w:rsid w:val="00C3741F"/>
    <w:rsid w:val="00C376AE"/>
    <w:rsid w:val="00C378D5"/>
    <w:rsid w:val="00C37A28"/>
    <w:rsid w:val="00C37A5D"/>
    <w:rsid w:val="00C4009E"/>
    <w:rsid w:val="00C40731"/>
    <w:rsid w:val="00C40A35"/>
    <w:rsid w:val="00C41169"/>
    <w:rsid w:val="00C4123B"/>
    <w:rsid w:val="00C417CA"/>
    <w:rsid w:val="00C417FB"/>
    <w:rsid w:val="00C419A5"/>
    <w:rsid w:val="00C41AB7"/>
    <w:rsid w:val="00C41D59"/>
    <w:rsid w:val="00C41FF5"/>
    <w:rsid w:val="00C420AF"/>
    <w:rsid w:val="00C420C9"/>
    <w:rsid w:val="00C42551"/>
    <w:rsid w:val="00C42871"/>
    <w:rsid w:val="00C42B18"/>
    <w:rsid w:val="00C42D48"/>
    <w:rsid w:val="00C42DAC"/>
    <w:rsid w:val="00C4368C"/>
    <w:rsid w:val="00C43C8C"/>
    <w:rsid w:val="00C43D5B"/>
    <w:rsid w:val="00C445A5"/>
    <w:rsid w:val="00C446FC"/>
    <w:rsid w:val="00C44964"/>
    <w:rsid w:val="00C449A4"/>
    <w:rsid w:val="00C44C50"/>
    <w:rsid w:val="00C44E48"/>
    <w:rsid w:val="00C45048"/>
    <w:rsid w:val="00C453C4"/>
    <w:rsid w:val="00C454D9"/>
    <w:rsid w:val="00C4585B"/>
    <w:rsid w:val="00C4586C"/>
    <w:rsid w:val="00C4591C"/>
    <w:rsid w:val="00C45951"/>
    <w:rsid w:val="00C46530"/>
    <w:rsid w:val="00C46682"/>
    <w:rsid w:val="00C46959"/>
    <w:rsid w:val="00C46D1B"/>
    <w:rsid w:val="00C46D4F"/>
    <w:rsid w:val="00C47101"/>
    <w:rsid w:val="00C473A6"/>
    <w:rsid w:val="00C477A4"/>
    <w:rsid w:val="00C47C70"/>
    <w:rsid w:val="00C47CB0"/>
    <w:rsid w:val="00C47FC3"/>
    <w:rsid w:val="00C505BE"/>
    <w:rsid w:val="00C5068F"/>
    <w:rsid w:val="00C508E8"/>
    <w:rsid w:val="00C50DF2"/>
    <w:rsid w:val="00C51136"/>
    <w:rsid w:val="00C51603"/>
    <w:rsid w:val="00C5176B"/>
    <w:rsid w:val="00C5190F"/>
    <w:rsid w:val="00C51F77"/>
    <w:rsid w:val="00C52158"/>
    <w:rsid w:val="00C522E9"/>
    <w:rsid w:val="00C5239D"/>
    <w:rsid w:val="00C52A35"/>
    <w:rsid w:val="00C52E6D"/>
    <w:rsid w:val="00C52F6D"/>
    <w:rsid w:val="00C5300F"/>
    <w:rsid w:val="00C5312A"/>
    <w:rsid w:val="00C53160"/>
    <w:rsid w:val="00C53390"/>
    <w:rsid w:val="00C534B2"/>
    <w:rsid w:val="00C5354A"/>
    <w:rsid w:val="00C5355E"/>
    <w:rsid w:val="00C5364B"/>
    <w:rsid w:val="00C53A10"/>
    <w:rsid w:val="00C53E16"/>
    <w:rsid w:val="00C53E38"/>
    <w:rsid w:val="00C53EBF"/>
    <w:rsid w:val="00C53F30"/>
    <w:rsid w:val="00C54855"/>
    <w:rsid w:val="00C54999"/>
    <w:rsid w:val="00C549CC"/>
    <w:rsid w:val="00C54DAC"/>
    <w:rsid w:val="00C54E44"/>
    <w:rsid w:val="00C55795"/>
    <w:rsid w:val="00C557DB"/>
    <w:rsid w:val="00C558DC"/>
    <w:rsid w:val="00C55C57"/>
    <w:rsid w:val="00C55CC5"/>
    <w:rsid w:val="00C560B7"/>
    <w:rsid w:val="00C5645D"/>
    <w:rsid w:val="00C56F65"/>
    <w:rsid w:val="00C5700E"/>
    <w:rsid w:val="00C570B2"/>
    <w:rsid w:val="00C575B1"/>
    <w:rsid w:val="00C579C4"/>
    <w:rsid w:val="00C57F9D"/>
    <w:rsid w:val="00C6004E"/>
    <w:rsid w:val="00C600D5"/>
    <w:rsid w:val="00C60156"/>
    <w:rsid w:val="00C601FB"/>
    <w:rsid w:val="00C60334"/>
    <w:rsid w:val="00C60565"/>
    <w:rsid w:val="00C6058E"/>
    <w:rsid w:val="00C6063F"/>
    <w:rsid w:val="00C60928"/>
    <w:rsid w:val="00C60934"/>
    <w:rsid w:val="00C609C8"/>
    <w:rsid w:val="00C609F4"/>
    <w:rsid w:val="00C60A4E"/>
    <w:rsid w:val="00C60A66"/>
    <w:rsid w:val="00C60D61"/>
    <w:rsid w:val="00C60E79"/>
    <w:rsid w:val="00C60EA5"/>
    <w:rsid w:val="00C60F76"/>
    <w:rsid w:val="00C610E6"/>
    <w:rsid w:val="00C61425"/>
    <w:rsid w:val="00C6164F"/>
    <w:rsid w:val="00C618DE"/>
    <w:rsid w:val="00C619BE"/>
    <w:rsid w:val="00C61CA2"/>
    <w:rsid w:val="00C61E99"/>
    <w:rsid w:val="00C61F3A"/>
    <w:rsid w:val="00C62165"/>
    <w:rsid w:val="00C6229F"/>
    <w:rsid w:val="00C62833"/>
    <w:rsid w:val="00C6293B"/>
    <w:rsid w:val="00C62948"/>
    <w:rsid w:val="00C62B2C"/>
    <w:rsid w:val="00C62F5E"/>
    <w:rsid w:val="00C63132"/>
    <w:rsid w:val="00C631E7"/>
    <w:rsid w:val="00C63204"/>
    <w:rsid w:val="00C63729"/>
    <w:rsid w:val="00C63778"/>
    <w:rsid w:val="00C63C30"/>
    <w:rsid w:val="00C63EFF"/>
    <w:rsid w:val="00C64222"/>
    <w:rsid w:val="00C64299"/>
    <w:rsid w:val="00C642AC"/>
    <w:rsid w:val="00C644D4"/>
    <w:rsid w:val="00C648FD"/>
    <w:rsid w:val="00C64D50"/>
    <w:rsid w:val="00C64DC6"/>
    <w:rsid w:val="00C64F32"/>
    <w:rsid w:val="00C65353"/>
    <w:rsid w:val="00C653D8"/>
    <w:rsid w:val="00C65773"/>
    <w:rsid w:val="00C657C4"/>
    <w:rsid w:val="00C65870"/>
    <w:rsid w:val="00C65BE8"/>
    <w:rsid w:val="00C65CD2"/>
    <w:rsid w:val="00C65E9D"/>
    <w:rsid w:val="00C6600A"/>
    <w:rsid w:val="00C66240"/>
    <w:rsid w:val="00C66349"/>
    <w:rsid w:val="00C665C0"/>
    <w:rsid w:val="00C6678A"/>
    <w:rsid w:val="00C6678F"/>
    <w:rsid w:val="00C667F4"/>
    <w:rsid w:val="00C66A06"/>
    <w:rsid w:val="00C66EDA"/>
    <w:rsid w:val="00C66F0A"/>
    <w:rsid w:val="00C672B4"/>
    <w:rsid w:val="00C67590"/>
    <w:rsid w:val="00C67B3D"/>
    <w:rsid w:val="00C67C80"/>
    <w:rsid w:val="00C700E4"/>
    <w:rsid w:val="00C70150"/>
    <w:rsid w:val="00C708BF"/>
    <w:rsid w:val="00C70F9F"/>
    <w:rsid w:val="00C711D4"/>
    <w:rsid w:val="00C7126F"/>
    <w:rsid w:val="00C718E9"/>
    <w:rsid w:val="00C71F42"/>
    <w:rsid w:val="00C725DA"/>
    <w:rsid w:val="00C72701"/>
    <w:rsid w:val="00C72994"/>
    <w:rsid w:val="00C72A0F"/>
    <w:rsid w:val="00C72B4C"/>
    <w:rsid w:val="00C72CE0"/>
    <w:rsid w:val="00C72F49"/>
    <w:rsid w:val="00C734FE"/>
    <w:rsid w:val="00C73526"/>
    <w:rsid w:val="00C7378B"/>
    <w:rsid w:val="00C738EA"/>
    <w:rsid w:val="00C739F1"/>
    <w:rsid w:val="00C73AB1"/>
    <w:rsid w:val="00C73D6E"/>
    <w:rsid w:val="00C744FA"/>
    <w:rsid w:val="00C747E4"/>
    <w:rsid w:val="00C74A13"/>
    <w:rsid w:val="00C74A66"/>
    <w:rsid w:val="00C74D6D"/>
    <w:rsid w:val="00C74E5B"/>
    <w:rsid w:val="00C75CBF"/>
    <w:rsid w:val="00C76015"/>
    <w:rsid w:val="00C76594"/>
    <w:rsid w:val="00C76703"/>
    <w:rsid w:val="00C76738"/>
    <w:rsid w:val="00C76764"/>
    <w:rsid w:val="00C769EC"/>
    <w:rsid w:val="00C76BE2"/>
    <w:rsid w:val="00C76CF3"/>
    <w:rsid w:val="00C76FEA"/>
    <w:rsid w:val="00C76FF0"/>
    <w:rsid w:val="00C771B8"/>
    <w:rsid w:val="00C77493"/>
    <w:rsid w:val="00C775FC"/>
    <w:rsid w:val="00C776FD"/>
    <w:rsid w:val="00C777F6"/>
    <w:rsid w:val="00C77824"/>
    <w:rsid w:val="00C77B45"/>
    <w:rsid w:val="00C77C11"/>
    <w:rsid w:val="00C77CA3"/>
    <w:rsid w:val="00C80220"/>
    <w:rsid w:val="00C8031D"/>
    <w:rsid w:val="00C80361"/>
    <w:rsid w:val="00C804A7"/>
    <w:rsid w:val="00C808DE"/>
    <w:rsid w:val="00C809E4"/>
    <w:rsid w:val="00C80A1B"/>
    <w:rsid w:val="00C80A6D"/>
    <w:rsid w:val="00C81136"/>
    <w:rsid w:val="00C81160"/>
    <w:rsid w:val="00C81347"/>
    <w:rsid w:val="00C8151B"/>
    <w:rsid w:val="00C81753"/>
    <w:rsid w:val="00C81A44"/>
    <w:rsid w:val="00C81A61"/>
    <w:rsid w:val="00C81BCF"/>
    <w:rsid w:val="00C81BD1"/>
    <w:rsid w:val="00C82045"/>
    <w:rsid w:val="00C826C7"/>
    <w:rsid w:val="00C828DA"/>
    <w:rsid w:val="00C82A9A"/>
    <w:rsid w:val="00C82DF1"/>
    <w:rsid w:val="00C82E0A"/>
    <w:rsid w:val="00C82E9D"/>
    <w:rsid w:val="00C83176"/>
    <w:rsid w:val="00C831DD"/>
    <w:rsid w:val="00C8342C"/>
    <w:rsid w:val="00C834D0"/>
    <w:rsid w:val="00C8356A"/>
    <w:rsid w:val="00C83C1E"/>
    <w:rsid w:val="00C83CB7"/>
    <w:rsid w:val="00C83E8E"/>
    <w:rsid w:val="00C84408"/>
    <w:rsid w:val="00C84915"/>
    <w:rsid w:val="00C84D8C"/>
    <w:rsid w:val="00C84F74"/>
    <w:rsid w:val="00C85720"/>
    <w:rsid w:val="00C85A0A"/>
    <w:rsid w:val="00C85DF0"/>
    <w:rsid w:val="00C8616B"/>
    <w:rsid w:val="00C86373"/>
    <w:rsid w:val="00C867B4"/>
    <w:rsid w:val="00C86866"/>
    <w:rsid w:val="00C86B7E"/>
    <w:rsid w:val="00C86E7D"/>
    <w:rsid w:val="00C86ECC"/>
    <w:rsid w:val="00C86F6D"/>
    <w:rsid w:val="00C870CF"/>
    <w:rsid w:val="00C870D1"/>
    <w:rsid w:val="00C87713"/>
    <w:rsid w:val="00C877EB"/>
    <w:rsid w:val="00C878AA"/>
    <w:rsid w:val="00C87D2F"/>
    <w:rsid w:val="00C87E1F"/>
    <w:rsid w:val="00C87F0D"/>
    <w:rsid w:val="00C90031"/>
    <w:rsid w:val="00C902BF"/>
    <w:rsid w:val="00C90518"/>
    <w:rsid w:val="00C90724"/>
    <w:rsid w:val="00C9080E"/>
    <w:rsid w:val="00C90900"/>
    <w:rsid w:val="00C90B88"/>
    <w:rsid w:val="00C90C8E"/>
    <w:rsid w:val="00C90F5F"/>
    <w:rsid w:val="00C91027"/>
    <w:rsid w:val="00C9134D"/>
    <w:rsid w:val="00C91590"/>
    <w:rsid w:val="00C91BE7"/>
    <w:rsid w:val="00C91D68"/>
    <w:rsid w:val="00C91D76"/>
    <w:rsid w:val="00C91E72"/>
    <w:rsid w:val="00C92054"/>
    <w:rsid w:val="00C9241D"/>
    <w:rsid w:val="00C9283C"/>
    <w:rsid w:val="00C9293F"/>
    <w:rsid w:val="00C92AFA"/>
    <w:rsid w:val="00C93213"/>
    <w:rsid w:val="00C942EE"/>
    <w:rsid w:val="00C94371"/>
    <w:rsid w:val="00C9441B"/>
    <w:rsid w:val="00C944FE"/>
    <w:rsid w:val="00C94BCC"/>
    <w:rsid w:val="00C94E08"/>
    <w:rsid w:val="00C950A6"/>
    <w:rsid w:val="00C951BC"/>
    <w:rsid w:val="00C954DF"/>
    <w:rsid w:val="00C957E1"/>
    <w:rsid w:val="00C95C3A"/>
    <w:rsid w:val="00C95D96"/>
    <w:rsid w:val="00C96074"/>
    <w:rsid w:val="00C963EA"/>
    <w:rsid w:val="00C9673B"/>
    <w:rsid w:val="00C96878"/>
    <w:rsid w:val="00C96B0D"/>
    <w:rsid w:val="00C97CA5"/>
    <w:rsid w:val="00CA0242"/>
    <w:rsid w:val="00CA02C8"/>
    <w:rsid w:val="00CA0B00"/>
    <w:rsid w:val="00CA0C68"/>
    <w:rsid w:val="00CA0DC0"/>
    <w:rsid w:val="00CA0E09"/>
    <w:rsid w:val="00CA0E57"/>
    <w:rsid w:val="00CA0ED0"/>
    <w:rsid w:val="00CA1293"/>
    <w:rsid w:val="00CA142E"/>
    <w:rsid w:val="00CA1CD2"/>
    <w:rsid w:val="00CA2304"/>
    <w:rsid w:val="00CA2530"/>
    <w:rsid w:val="00CA26C4"/>
    <w:rsid w:val="00CA2E69"/>
    <w:rsid w:val="00CA336E"/>
    <w:rsid w:val="00CA354D"/>
    <w:rsid w:val="00CA3B31"/>
    <w:rsid w:val="00CA3EBC"/>
    <w:rsid w:val="00CA400D"/>
    <w:rsid w:val="00CA453E"/>
    <w:rsid w:val="00CA4810"/>
    <w:rsid w:val="00CA492B"/>
    <w:rsid w:val="00CA4AB8"/>
    <w:rsid w:val="00CA4B47"/>
    <w:rsid w:val="00CA4C0F"/>
    <w:rsid w:val="00CA4CAD"/>
    <w:rsid w:val="00CA58D7"/>
    <w:rsid w:val="00CA5E6B"/>
    <w:rsid w:val="00CA61CC"/>
    <w:rsid w:val="00CA62DA"/>
    <w:rsid w:val="00CA63B5"/>
    <w:rsid w:val="00CA6FF3"/>
    <w:rsid w:val="00CA73EA"/>
    <w:rsid w:val="00CA77FE"/>
    <w:rsid w:val="00CA7836"/>
    <w:rsid w:val="00CB003B"/>
    <w:rsid w:val="00CB0370"/>
    <w:rsid w:val="00CB073E"/>
    <w:rsid w:val="00CB08A0"/>
    <w:rsid w:val="00CB1089"/>
    <w:rsid w:val="00CB12AD"/>
    <w:rsid w:val="00CB13B3"/>
    <w:rsid w:val="00CB15E2"/>
    <w:rsid w:val="00CB1816"/>
    <w:rsid w:val="00CB1920"/>
    <w:rsid w:val="00CB195C"/>
    <w:rsid w:val="00CB19BE"/>
    <w:rsid w:val="00CB254D"/>
    <w:rsid w:val="00CB25CE"/>
    <w:rsid w:val="00CB28C9"/>
    <w:rsid w:val="00CB2A40"/>
    <w:rsid w:val="00CB2CE9"/>
    <w:rsid w:val="00CB2D60"/>
    <w:rsid w:val="00CB2F7E"/>
    <w:rsid w:val="00CB3580"/>
    <w:rsid w:val="00CB38E0"/>
    <w:rsid w:val="00CB41FC"/>
    <w:rsid w:val="00CB43DF"/>
    <w:rsid w:val="00CB440A"/>
    <w:rsid w:val="00CB4855"/>
    <w:rsid w:val="00CB495C"/>
    <w:rsid w:val="00CB5140"/>
    <w:rsid w:val="00CB56B0"/>
    <w:rsid w:val="00CB5782"/>
    <w:rsid w:val="00CB6201"/>
    <w:rsid w:val="00CB626E"/>
    <w:rsid w:val="00CB6300"/>
    <w:rsid w:val="00CB6779"/>
    <w:rsid w:val="00CB6801"/>
    <w:rsid w:val="00CB68A4"/>
    <w:rsid w:val="00CB6A19"/>
    <w:rsid w:val="00CB6E19"/>
    <w:rsid w:val="00CB6EF5"/>
    <w:rsid w:val="00CB6F32"/>
    <w:rsid w:val="00CB7291"/>
    <w:rsid w:val="00CB72BF"/>
    <w:rsid w:val="00CB797F"/>
    <w:rsid w:val="00CB7BDF"/>
    <w:rsid w:val="00CB7E67"/>
    <w:rsid w:val="00CB7F9F"/>
    <w:rsid w:val="00CC03E1"/>
    <w:rsid w:val="00CC050B"/>
    <w:rsid w:val="00CC06AF"/>
    <w:rsid w:val="00CC06FE"/>
    <w:rsid w:val="00CC0938"/>
    <w:rsid w:val="00CC0950"/>
    <w:rsid w:val="00CC0B07"/>
    <w:rsid w:val="00CC0DF3"/>
    <w:rsid w:val="00CC1088"/>
    <w:rsid w:val="00CC1433"/>
    <w:rsid w:val="00CC16CD"/>
    <w:rsid w:val="00CC1702"/>
    <w:rsid w:val="00CC1794"/>
    <w:rsid w:val="00CC19D3"/>
    <w:rsid w:val="00CC1D15"/>
    <w:rsid w:val="00CC23C5"/>
    <w:rsid w:val="00CC270C"/>
    <w:rsid w:val="00CC2B2D"/>
    <w:rsid w:val="00CC2D1B"/>
    <w:rsid w:val="00CC2E0D"/>
    <w:rsid w:val="00CC320E"/>
    <w:rsid w:val="00CC3992"/>
    <w:rsid w:val="00CC3BDA"/>
    <w:rsid w:val="00CC3C9F"/>
    <w:rsid w:val="00CC46F2"/>
    <w:rsid w:val="00CC49A5"/>
    <w:rsid w:val="00CC508E"/>
    <w:rsid w:val="00CC5551"/>
    <w:rsid w:val="00CC5611"/>
    <w:rsid w:val="00CC5657"/>
    <w:rsid w:val="00CC5818"/>
    <w:rsid w:val="00CC5911"/>
    <w:rsid w:val="00CC5BFE"/>
    <w:rsid w:val="00CC5E36"/>
    <w:rsid w:val="00CC6306"/>
    <w:rsid w:val="00CC6365"/>
    <w:rsid w:val="00CC68A1"/>
    <w:rsid w:val="00CC6A38"/>
    <w:rsid w:val="00CC6C25"/>
    <w:rsid w:val="00CC6DCB"/>
    <w:rsid w:val="00CC71F6"/>
    <w:rsid w:val="00CC7E93"/>
    <w:rsid w:val="00CD035F"/>
    <w:rsid w:val="00CD08CB"/>
    <w:rsid w:val="00CD098E"/>
    <w:rsid w:val="00CD0B68"/>
    <w:rsid w:val="00CD0D4A"/>
    <w:rsid w:val="00CD0F27"/>
    <w:rsid w:val="00CD1098"/>
    <w:rsid w:val="00CD1376"/>
    <w:rsid w:val="00CD1A88"/>
    <w:rsid w:val="00CD1B51"/>
    <w:rsid w:val="00CD1FA1"/>
    <w:rsid w:val="00CD1FE7"/>
    <w:rsid w:val="00CD1FF7"/>
    <w:rsid w:val="00CD2649"/>
    <w:rsid w:val="00CD2773"/>
    <w:rsid w:val="00CD2781"/>
    <w:rsid w:val="00CD2926"/>
    <w:rsid w:val="00CD2960"/>
    <w:rsid w:val="00CD2B41"/>
    <w:rsid w:val="00CD2E8D"/>
    <w:rsid w:val="00CD309F"/>
    <w:rsid w:val="00CD31CB"/>
    <w:rsid w:val="00CD386F"/>
    <w:rsid w:val="00CD39A0"/>
    <w:rsid w:val="00CD3BBE"/>
    <w:rsid w:val="00CD3EA0"/>
    <w:rsid w:val="00CD4D40"/>
    <w:rsid w:val="00CD4E0A"/>
    <w:rsid w:val="00CD4E58"/>
    <w:rsid w:val="00CD5577"/>
    <w:rsid w:val="00CD57E8"/>
    <w:rsid w:val="00CD5837"/>
    <w:rsid w:val="00CD5AAF"/>
    <w:rsid w:val="00CD5FFD"/>
    <w:rsid w:val="00CD6087"/>
    <w:rsid w:val="00CD6276"/>
    <w:rsid w:val="00CD6600"/>
    <w:rsid w:val="00CD6616"/>
    <w:rsid w:val="00CD67EA"/>
    <w:rsid w:val="00CD6946"/>
    <w:rsid w:val="00CD69D5"/>
    <w:rsid w:val="00CD6A6A"/>
    <w:rsid w:val="00CD6A76"/>
    <w:rsid w:val="00CD6E4F"/>
    <w:rsid w:val="00CD6F6F"/>
    <w:rsid w:val="00CD7103"/>
    <w:rsid w:val="00CD7113"/>
    <w:rsid w:val="00CD749B"/>
    <w:rsid w:val="00CD77C8"/>
    <w:rsid w:val="00CD77D0"/>
    <w:rsid w:val="00CD78F8"/>
    <w:rsid w:val="00CD7C31"/>
    <w:rsid w:val="00CD7DA0"/>
    <w:rsid w:val="00CD7DDA"/>
    <w:rsid w:val="00CE016D"/>
    <w:rsid w:val="00CE0315"/>
    <w:rsid w:val="00CE033E"/>
    <w:rsid w:val="00CE0429"/>
    <w:rsid w:val="00CE06F5"/>
    <w:rsid w:val="00CE0966"/>
    <w:rsid w:val="00CE0E85"/>
    <w:rsid w:val="00CE0F42"/>
    <w:rsid w:val="00CE0F6A"/>
    <w:rsid w:val="00CE13C6"/>
    <w:rsid w:val="00CE15A2"/>
    <w:rsid w:val="00CE177E"/>
    <w:rsid w:val="00CE1BF6"/>
    <w:rsid w:val="00CE1C8B"/>
    <w:rsid w:val="00CE22E1"/>
    <w:rsid w:val="00CE2316"/>
    <w:rsid w:val="00CE2808"/>
    <w:rsid w:val="00CE2B6C"/>
    <w:rsid w:val="00CE2EAB"/>
    <w:rsid w:val="00CE308B"/>
    <w:rsid w:val="00CE3148"/>
    <w:rsid w:val="00CE321B"/>
    <w:rsid w:val="00CE368B"/>
    <w:rsid w:val="00CE3A11"/>
    <w:rsid w:val="00CE3A52"/>
    <w:rsid w:val="00CE3D40"/>
    <w:rsid w:val="00CE4020"/>
    <w:rsid w:val="00CE4CE1"/>
    <w:rsid w:val="00CE4EF8"/>
    <w:rsid w:val="00CE5309"/>
    <w:rsid w:val="00CE554F"/>
    <w:rsid w:val="00CE5791"/>
    <w:rsid w:val="00CE5A3C"/>
    <w:rsid w:val="00CE5DC4"/>
    <w:rsid w:val="00CE6443"/>
    <w:rsid w:val="00CE6746"/>
    <w:rsid w:val="00CE6B94"/>
    <w:rsid w:val="00CE725B"/>
    <w:rsid w:val="00CE7409"/>
    <w:rsid w:val="00CE74CB"/>
    <w:rsid w:val="00CE7792"/>
    <w:rsid w:val="00CE788C"/>
    <w:rsid w:val="00CE7913"/>
    <w:rsid w:val="00CE7968"/>
    <w:rsid w:val="00CE7A6D"/>
    <w:rsid w:val="00CE7BDF"/>
    <w:rsid w:val="00CE7C34"/>
    <w:rsid w:val="00CE7C47"/>
    <w:rsid w:val="00CF040B"/>
    <w:rsid w:val="00CF068E"/>
    <w:rsid w:val="00CF0731"/>
    <w:rsid w:val="00CF073E"/>
    <w:rsid w:val="00CF0792"/>
    <w:rsid w:val="00CF079B"/>
    <w:rsid w:val="00CF0BF4"/>
    <w:rsid w:val="00CF103F"/>
    <w:rsid w:val="00CF118F"/>
    <w:rsid w:val="00CF1E17"/>
    <w:rsid w:val="00CF1EEB"/>
    <w:rsid w:val="00CF2330"/>
    <w:rsid w:val="00CF264B"/>
    <w:rsid w:val="00CF3BE6"/>
    <w:rsid w:val="00CF4033"/>
    <w:rsid w:val="00CF440B"/>
    <w:rsid w:val="00CF478C"/>
    <w:rsid w:val="00CF48F3"/>
    <w:rsid w:val="00CF494D"/>
    <w:rsid w:val="00CF4EFD"/>
    <w:rsid w:val="00CF501A"/>
    <w:rsid w:val="00CF5098"/>
    <w:rsid w:val="00CF533C"/>
    <w:rsid w:val="00CF5380"/>
    <w:rsid w:val="00CF543A"/>
    <w:rsid w:val="00CF57E1"/>
    <w:rsid w:val="00CF5B76"/>
    <w:rsid w:val="00CF628B"/>
    <w:rsid w:val="00CF62B5"/>
    <w:rsid w:val="00CF6322"/>
    <w:rsid w:val="00CF633C"/>
    <w:rsid w:val="00CF6364"/>
    <w:rsid w:val="00CF63B3"/>
    <w:rsid w:val="00CF6455"/>
    <w:rsid w:val="00CF65B8"/>
    <w:rsid w:val="00CF6C31"/>
    <w:rsid w:val="00CF6C33"/>
    <w:rsid w:val="00CF74EE"/>
    <w:rsid w:val="00CF76CF"/>
    <w:rsid w:val="00CF78BE"/>
    <w:rsid w:val="00CF7DE5"/>
    <w:rsid w:val="00D00015"/>
    <w:rsid w:val="00D00315"/>
    <w:rsid w:val="00D00627"/>
    <w:rsid w:val="00D008C4"/>
    <w:rsid w:val="00D00A90"/>
    <w:rsid w:val="00D00DC1"/>
    <w:rsid w:val="00D00F8F"/>
    <w:rsid w:val="00D01028"/>
    <w:rsid w:val="00D01086"/>
    <w:rsid w:val="00D0165B"/>
    <w:rsid w:val="00D01788"/>
    <w:rsid w:val="00D017FE"/>
    <w:rsid w:val="00D01C21"/>
    <w:rsid w:val="00D01F1B"/>
    <w:rsid w:val="00D020DC"/>
    <w:rsid w:val="00D026BD"/>
    <w:rsid w:val="00D02B72"/>
    <w:rsid w:val="00D02B86"/>
    <w:rsid w:val="00D02CD2"/>
    <w:rsid w:val="00D02D11"/>
    <w:rsid w:val="00D031F1"/>
    <w:rsid w:val="00D03240"/>
    <w:rsid w:val="00D035D0"/>
    <w:rsid w:val="00D03675"/>
    <w:rsid w:val="00D03E43"/>
    <w:rsid w:val="00D0444B"/>
    <w:rsid w:val="00D04F34"/>
    <w:rsid w:val="00D05244"/>
    <w:rsid w:val="00D053EA"/>
    <w:rsid w:val="00D055CA"/>
    <w:rsid w:val="00D055D6"/>
    <w:rsid w:val="00D05685"/>
    <w:rsid w:val="00D0581E"/>
    <w:rsid w:val="00D05DE4"/>
    <w:rsid w:val="00D05EAA"/>
    <w:rsid w:val="00D05F91"/>
    <w:rsid w:val="00D069EA"/>
    <w:rsid w:val="00D07502"/>
    <w:rsid w:val="00D079FD"/>
    <w:rsid w:val="00D07B81"/>
    <w:rsid w:val="00D07DF2"/>
    <w:rsid w:val="00D101DF"/>
    <w:rsid w:val="00D107FF"/>
    <w:rsid w:val="00D1097F"/>
    <w:rsid w:val="00D10B9D"/>
    <w:rsid w:val="00D10F43"/>
    <w:rsid w:val="00D1119F"/>
    <w:rsid w:val="00D11368"/>
    <w:rsid w:val="00D1138E"/>
    <w:rsid w:val="00D114DD"/>
    <w:rsid w:val="00D1181A"/>
    <w:rsid w:val="00D118D8"/>
    <w:rsid w:val="00D11B9F"/>
    <w:rsid w:val="00D11DB4"/>
    <w:rsid w:val="00D12281"/>
    <w:rsid w:val="00D12382"/>
    <w:rsid w:val="00D12766"/>
    <w:rsid w:val="00D1280F"/>
    <w:rsid w:val="00D12CBC"/>
    <w:rsid w:val="00D1310A"/>
    <w:rsid w:val="00D13562"/>
    <w:rsid w:val="00D137CA"/>
    <w:rsid w:val="00D13849"/>
    <w:rsid w:val="00D13A69"/>
    <w:rsid w:val="00D13B2A"/>
    <w:rsid w:val="00D13E66"/>
    <w:rsid w:val="00D14052"/>
    <w:rsid w:val="00D14096"/>
    <w:rsid w:val="00D140D0"/>
    <w:rsid w:val="00D149AD"/>
    <w:rsid w:val="00D14BB9"/>
    <w:rsid w:val="00D1515F"/>
    <w:rsid w:val="00D154DE"/>
    <w:rsid w:val="00D155FF"/>
    <w:rsid w:val="00D15B24"/>
    <w:rsid w:val="00D16775"/>
    <w:rsid w:val="00D16858"/>
    <w:rsid w:val="00D16DAD"/>
    <w:rsid w:val="00D170A8"/>
    <w:rsid w:val="00D17294"/>
    <w:rsid w:val="00D173C9"/>
    <w:rsid w:val="00D176C1"/>
    <w:rsid w:val="00D176D9"/>
    <w:rsid w:val="00D1782B"/>
    <w:rsid w:val="00D17A9F"/>
    <w:rsid w:val="00D17F32"/>
    <w:rsid w:val="00D2033D"/>
    <w:rsid w:val="00D20546"/>
    <w:rsid w:val="00D2068E"/>
    <w:rsid w:val="00D20904"/>
    <w:rsid w:val="00D20EA3"/>
    <w:rsid w:val="00D20F6C"/>
    <w:rsid w:val="00D21286"/>
    <w:rsid w:val="00D213E0"/>
    <w:rsid w:val="00D2146C"/>
    <w:rsid w:val="00D2146D"/>
    <w:rsid w:val="00D21D32"/>
    <w:rsid w:val="00D21D33"/>
    <w:rsid w:val="00D22071"/>
    <w:rsid w:val="00D221D5"/>
    <w:rsid w:val="00D227E3"/>
    <w:rsid w:val="00D22848"/>
    <w:rsid w:val="00D228B2"/>
    <w:rsid w:val="00D22BB3"/>
    <w:rsid w:val="00D22DC0"/>
    <w:rsid w:val="00D22E00"/>
    <w:rsid w:val="00D22F76"/>
    <w:rsid w:val="00D23070"/>
    <w:rsid w:val="00D232C6"/>
    <w:rsid w:val="00D23758"/>
    <w:rsid w:val="00D238E9"/>
    <w:rsid w:val="00D23B9D"/>
    <w:rsid w:val="00D23D53"/>
    <w:rsid w:val="00D23DC2"/>
    <w:rsid w:val="00D23EAF"/>
    <w:rsid w:val="00D2412F"/>
    <w:rsid w:val="00D242A9"/>
    <w:rsid w:val="00D242CA"/>
    <w:rsid w:val="00D2430E"/>
    <w:rsid w:val="00D24BC3"/>
    <w:rsid w:val="00D24CA7"/>
    <w:rsid w:val="00D24CED"/>
    <w:rsid w:val="00D24E3A"/>
    <w:rsid w:val="00D24E71"/>
    <w:rsid w:val="00D2530D"/>
    <w:rsid w:val="00D256BE"/>
    <w:rsid w:val="00D256C1"/>
    <w:rsid w:val="00D258F1"/>
    <w:rsid w:val="00D2591A"/>
    <w:rsid w:val="00D25A3E"/>
    <w:rsid w:val="00D25D02"/>
    <w:rsid w:val="00D25DAF"/>
    <w:rsid w:val="00D25DD9"/>
    <w:rsid w:val="00D26229"/>
    <w:rsid w:val="00D2655D"/>
    <w:rsid w:val="00D266C7"/>
    <w:rsid w:val="00D2694F"/>
    <w:rsid w:val="00D26D31"/>
    <w:rsid w:val="00D270E5"/>
    <w:rsid w:val="00D27200"/>
    <w:rsid w:val="00D2732C"/>
    <w:rsid w:val="00D27396"/>
    <w:rsid w:val="00D27557"/>
    <w:rsid w:val="00D27B5D"/>
    <w:rsid w:val="00D27F01"/>
    <w:rsid w:val="00D305EA"/>
    <w:rsid w:val="00D30D54"/>
    <w:rsid w:val="00D30FCB"/>
    <w:rsid w:val="00D30FFE"/>
    <w:rsid w:val="00D312F3"/>
    <w:rsid w:val="00D3166D"/>
    <w:rsid w:val="00D31AD5"/>
    <w:rsid w:val="00D31C8E"/>
    <w:rsid w:val="00D3218D"/>
    <w:rsid w:val="00D32474"/>
    <w:rsid w:val="00D324C5"/>
    <w:rsid w:val="00D32D05"/>
    <w:rsid w:val="00D32F8A"/>
    <w:rsid w:val="00D34211"/>
    <w:rsid w:val="00D3432E"/>
    <w:rsid w:val="00D347FB"/>
    <w:rsid w:val="00D3485E"/>
    <w:rsid w:val="00D34CFB"/>
    <w:rsid w:val="00D34E94"/>
    <w:rsid w:val="00D34F52"/>
    <w:rsid w:val="00D353C2"/>
    <w:rsid w:val="00D35E85"/>
    <w:rsid w:val="00D35F52"/>
    <w:rsid w:val="00D3624D"/>
    <w:rsid w:val="00D36266"/>
    <w:rsid w:val="00D363F2"/>
    <w:rsid w:val="00D36717"/>
    <w:rsid w:val="00D36825"/>
    <w:rsid w:val="00D368CC"/>
    <w:rsid w:val="00D3729D"/>
    <w:rsid w:val="00D3757F"/>
    <w:rsid w:val="00D37764"/>
    <w:rsid w:val="00D37A4C"/>
    <w:rsid w:val="00D37AE3"/>
    <w:rsid w:val="00D37BAC"/>
    <w:rsid w:val="00D37C51"/>
    <w:rsid w:val="00D37D6F"/>
    <w:rsid w:val="00D403F7"/>
    <w:rsid w:val="00D40CFD"/>
    <w:rsid w:val="00D412FA"/>
    <w:rsid w:val="00D4193E"/>
    <w:rsid w:val="00D41977"/>
    <w:rsid w:val="00D41ACA"/>
    <w:rsid w:val="00D41EDF"/>
    <w:rsid w:val="00D42113"/>
    <w:rsid w:val="00D422F1"/>
    <w:rsid w:val="00D42998"/>
    <w:rsid w:val="00D42A16"/>
    <w:rsid w:val="00D4301A"/>
    <w:rsid w:val="00D4321A"/>
    <w:rsid w:val="00D43431"/>
    <w:rsid w:val="00D4376C"/>
    <w:rsid w:val="00D43C03"/>
    <w:rsid w:val="00D441FB"/>
    <w:rsid w:val="00D44588"/>
    <w:rsid w:val="00D44BE5"/>
    <w:rsid w:val="00D44E01"/>
    <w:rsid w:val="00D45411"/>
    <w:rsid w:val="00D45485"/>
    <w:rsid w:val="00D45681"/>
    <w:rsid w:val="00D45B9F"/>
    <w:rsid w:val="00D45DF0"/>
    <w:rsid w:val="00D46762"/>
    <w:rsid w:val="00D46AA9"/>
    <w:rsid w:val="00D4718F"/>
    <w:rsid w:val="00D47362"/>
    <w:rsid w:val="00D47422"/>
    <w:rsid w:val="00D4742E"/>
    <w:rsid w:val="00D476E9"/>
    <w:rsid w:val="00D47C4A"/>
    <w:rsid w:val="00D47E12"/>
    <w:rsid w:val="00D50202"/>
    <w:rsid w:val="00D504B7"/>
    <w:rsid w:val="00D510A0"/>
    <w:rsid w:val="00D515DB"/>
    <w:rsid w:val="00D516BB"/>
    <w:rsid w:val="00D517C5"/>
    <w:rsid w:val="00D51B10"/>
    <w:rsid w:val="00D51B7C"/>
    <w:rsid w:val="00D51CD9"/>
    <w:rsid w:val="00D51FE4"/>
    <w:rsid w:val="00D52245"/>
    <w:rsid w:val="00D525E4"/>
    <w:rsid w:val="00D5277C"/>
    <w:rsid w:val="00D52865"/>
    <w:rsid w:val="00D52A29"/>
    <w:rsid w:val="00D52E27"/>
    <w:rsid w:val="00D52FF1"/>
    <w:rsid w:val="00D53209"/>
    <w:rsid w:val="00D53844"/>
    <w:rsid w:val="00D53DD3"/>
    <w:rsid w:val="00D53E8E"/>
    <w:rsid w:val="00D53EE4"/>
    <w:rsid w:val="00D540A9"/>
    <w:rsid w:val="00D541EA"/>
    <w:rsid w:val="00D54A0A"/>
    <w:rsid w:val="00D54DF2"/>
    <w:rsid w:val="00D54FA8"/>
    <w:rsid w:val="00D55481"/>
    <w:rsid w:val="00D554FE"/>
    <w:rsid w:val="00D5567F"/>
    <w:rsid w:val="00D557CC"/>
    <w:rsid w:val="00D559B8"/>
    <w:rsid w:val="00D55A8C"/>
    <w:rsid w:val="00D55ACA"/>
    <w:rsid w:val="00D55C4A"/>
    <w:rsid w:val="00D55CF1"/>
    <w:rsid w:val="00D55D34"/>
    <w:rsid w:val="00D56030"/>
    <w:rsid w:val="00D56463"/>
    <w:rsid w:val="00D56B5D"/>
    <w:rsid w:val="00D56BA1"/>
    <w:rsid w:val="00D56CF9"/>
    <w:rsid w:val="00D575F0"/>
    <w:rsid w:val="00D57600"/>
    <w:rsid w:val="00D576DD"/>
    <w:rsid w:val="00D578B9"/>
    <w:rsid w:val="00D57927"/>
    <w:rsid w:val="00D57BA5"/>
    <w:rsid w:val="00D57F4F"/>
    <w:rsid w:val="00D57FF3"/>
    <w:rsid w:val="00D602FA"/>
    <w:rsid w:val="00D6039F"/>
    <w:rsid w:val="00D604F2"/>
    <w:rsid w:val="00D60A15"/>
    <w:rsid w:val="00D60B1A"/>
    <w:rsid w:val="00D60B61"/>
    <w:rsid w:val="00D61122"/>
    <w:rsid w:val="00D61C91"/>
    <w:rsid w:val="00D61E5E"/>
    <w:rsid w:val="00D61F52"/>
    <w:rsid w:val="00D61FA1"/>
    <w:rsid w:val="00D620FE"/>
    <w:rsid w:val="00D62486"/>
    <w:rsid w:val="00D62914"/>
    <w:rsid w:val="00D62A60"/>
    <w:rsid w:val="00D62ABD"/>
    <w:rsid w:val="00D62DB1"/>
    <w:rsid w:val="00D63245"/>
    <w:rsid w:val="00D6325C"/>
    <w:rsid w:val="00D633B7"/>
    <w:rsid w:val="00D63719"/>
    <w:rsid w:val="00D63B63"/>
    <w:rsid w:val="00D63D80"/>
    <w:rsid w:val="00D63F4A"/>
    <w:rsid w:val="00D64360"/>
    <w:rsid w:val="00D643F2"/>
    <w:rsid w:val="00D644F2"/>
    <w:rsid w:val="00D645F2"/>
    <w:rsid w:val="00D64751"/>
    <w:rsid w:val="00D64936"/>
    <w:rsid w:val="00D64D66"/>
    <w:rsid w:val="00D64FA8"/>
    <w:rsid w:val="00D65235"/>
    <w:rsid w:val="00D6569B"/>
    <w:rsid w:val="00D65AEA"/>
    <w:rsid w:val="00D65B01"/>
    <w:rsid w:val="00D65D5A"/>
    <w:rsid w:val="00D6620A"/>
    <w:rsid w:val="00D66214"/>
    <w:rsid w:val="00D667FC"/>
    <w:rsid w:val="00D66C88"/>
    <w:rsid w:val="00D6703C"/>
    <w:rsid w:val="00D67173"/>
    <w:rsid w:val="00D6754E"/>
    <w:rsid w:val="00D675F2"/>
    <w:rsid w:val="00D6760A"/>
    <w:rsid w:val="00D677B7"/>
    <w:rsid w:val="00D67BFA"/>
    <w:rsid w:val="00D7013B"/>
    <w:rsid w:val="00D7036A"/>
    <w:rsid w:val="00D703D8"/>
    <w:rsid w:val="00D70460"/>
    <w:rsid w:val="00D70627"/>
    <w:rsid w:val="00D70CD5"/>
    <w:rsid w:val="00D70EC5"/>
    <w:rsid w:val="00D71126"/>
    <w:rsid w:val="00D71586"/>
    <w:rsid w:val="00D71FCD"/>
    <w:rsid w:val="00D7219D"/>
    <w:rsid w:val="00D722CA"/>
    <w:rsid w:val="00D723CB"/>
    <w:rsid w:val="00D72505"/>
    <w:rsid w:val="00D72709"/>
    <w:rsid w:val="00D72B94"/>
    <w:rsid w:val="00D73128"/>
    <w:rsid w:val="00D7336A"/>
    <w:rsid w:val="00D73399"/>
    <w:rsid w:val="00D7367F"/>
    <w:rsid w:val="00D7413E"/>
    <w:rsid w:val="00D7473E"/>
    <w:rsid w:val="00D749D3"/>
    <w:rsid w:val="00D74DAF"/>
    <w:rsid w:val="00D74E87"/>
    <w:rsid w:val="00D7505A"/>
    <w:rsid w:val="00D75468"/>
    <w:rsid w:val="00D756D0"/>
    <w:rsid w:val="00D75790"/>
    <w:rsid w:val="00D757D3"/>
    <w:rsid w:val="00D75B19"/>
    <w:rsid w:val="00D75BF7"/>
    <w:rsid w:val="00D75E1E"/>
    <w:rsid w:val="00D75F78"/>
    <w:rsid w:val="00D7607E"/>
    <w:rsid w:val="00D76434"/>
    <w:rsid w:val="00D76578"/>
    <w:rsid w:val="00D766D0"/>
    <w:rsid w:val="00D767A0"/>
    <w:rsid w:val="00D77506"/>
    <w:rsid w:val="00D7759C"/>
    <w:rsid w:val="00D775C0"/>
    <w:rsid w:val="00D77846"/>
    <w:rsid w:val="00D77B8E"/>
    <w:rsid w:val="00D77BF1"/>
    <w:rsid w:val="00D77F02"/>
    <w:rsid w:val="00D802A3"/>
    <w:rsid w:val="00D80402"/>
    <w:rsid w:val="00D8092B"/>
    <w:rsid w:val="00D8097A"/>
    <w:rsid w:val="00D80A90"/>
    <w:rsid w:val="00D80BA9"/>
    <w:rsid w:val="00D80CC2"/>
    <w:rsid w:val="00D813F9"/>
    <w:rsid w:val="00D81522"/>
    <w:rsid w:val="00D817F3"/>
    <w:rsid w:val="00D818BB"/>
    <w:rsid w:val="00D81CBC"/>
    <w:rsid w:val="00D81F9E"/>
    <w:rsid w:val="00D825B3"/>
    <w:rsid w:val="00D825CC"/>
    <w:rsid w:val="00D829FF"/>
    <w:rsid w:val="00D82A1B"/>
    <w:rsid w:val="00D82EA0"/>
    <w:rsid w:val="00D83290"/>
    <w:rsid w:val="00D833DB"/>
    <w:rsid w:val="00D839A9"/>
    <w:rsid w:val="00D839BE"/>
    <w:rsid w:val="00D83AC5"/>
    <w:rsid w:val="00D83B9C"/>
    <w:rsid w:val="00D83E07"/>
    <w:rsid w:val="00D842A5"/>
    <w:rsid w:val="00D843DC"/>
    <w:rsid w:val="00D84802"/>
    <w:rsid w:val="00D84874"/>
    <w:rsid w:val="00D84B6C"/>
    <w:rsid w:val="00D84BAD"/>
    <w:rsid w:val="00D8516A"/>
    <w:rsid w:val="00D85535"/>
    <w:rsid w:val="00D85613"/>
    <w:rsid w:val="00D85CE6"/>
    <w:rsid w:val="00D85D6F"/>
    <w:rsid w:val="00D85ED1"/>
    <w:rsid w:val="00D85FCA"/>
    <w:rsid w:val="00D86193"/>
    <w:rsid w:val="00D86438"/>
    <w:rsid w:val="00D8676E"/>
    <w:rsid w:val="00D8685F"/>
    <w:rsid w:val="00D86A3F"/>
    <w:rsid w:val="00D86D4C"/>
    <w:rsid w:val="00D86EB7"/>
    <w:rsid w:val="00D8700E"/>
    <w:rsid w:val="00D87151"/>
    <w:rsid w:val="00D8748B"/>
    <w:rsid w:val="00D878CB"/>
    <w:rsid w:val="00D87CD6"/>
    <w:rsid w:val="00D9069B"/>
    <w:rsid w:val="00D90764"/>
    <w:rsid w:val="00D907F0"/>
    <w:rsid w:val="00D90A22"/>
    <w:rsid w:val="00D90EB6"/>
    <w:rsid w:val="00D91001"/>
    <w:rsid w:val="00D911E4"/>
    <w:rsid w:val="00D914E7"/>
    <w:rsid w:val="00D915AF"/>
    <w:rsid w:val="00D915EF"/>
    <w:rsid w:val="00D91600"/>
    <w:rsid w:val="00D91747"/>
    <w:rsid w:val="00D91CD0"/>
    <w:rsid w:val="00D91E76"/>
    <w:rsid w:val="00D9201D"/>
    <w:rsid w:val="00D92043"/>
    <w:rsid w:val="00D92359"/>
    <w:rsid w:val="00D92571"/>
    <w:rsid w:val="00D926AB"/>
    <w:rsid w:val="00D93120"/>
    <w:rsid w:val="00D9323F"/>
    <w:rsid w:val="00D93D23"/>
    <w:rsid w:val="00D93D27"/>
    <w:rsid w:val="00D93ECD"/>
    <w:rsid w:val="00D93FC2"/>
    <w:rsid w:val="00D940CC"/>
    <w:rsid w:val="00D94575"/>
    <w:rsid w:val="00D94DD2"/>
    <w:rsid w:val="00D94E7B"/>
    <w:rsid w:val="00D94EEC"/>
    <w:rsid w:val="00D95309"/>
    <w:rsid w:val="00D95353"/>
    <w:rsid w:val="00D958F1"/>
    <w:rsid w:val="00D95A3C"/>
    <w:rsid w:val="00D95B37"/>
    <w:rsid w:val="00D95B7D"/>
    <w:rsid w:val="00D95D54"/>
    <w:rsid w:val="00D95EFB"/>
    <w:rsid w:val="00D96009"/>
    <w:rsid w:val="00D962A3"/>
    <w:rsid w:val="00D96832"/>
    <w:rsid w:val="00D96849"/>
    <w:rsid w:val="00D968C2"/>
    <w:rsid w:val="00D96ADC"/>
    <w:rsid w:val="00D97906"/>
    <w:rsid w:val="00D97E34"/>
    <w:rsid w:val="00D97F2C"/>
    <w:rsid w:val="00DA02B1"/>
    <w:rsid w:val="00DA02BB"/>
    <w:rsid w:val="00DA03EC"/>
    <w:rsid w:val="00DA0B7C"/>
    <w:rsid w:val="00DA0EC0"/>
    <w:rsid w:val="00DA11A3"/>
    <w:rsid w:val="00DA190D"/>
    <w:rsid w:val="00DA2045"/>
    <w:rsid w:val="00DA2339"/>
    <w:rsid w:val="00DA2366"/>
    <w:rsid w:val="00DA272F"/>
    <w:rsid w:val="00DA2981"/>
    <w:rsid w:val="00DA2CB2"/>
    <w:rsid w:val="00DA2E4F"/>
    <w:rsid w:val="00DA3005"/>
    <w:rsid w:val="00DA30B1"/>
    <w:rsid w:val="00DA3343"/>
    <w:rsid w:val="00DA33D5"/>
    <w:rsid w:val="00DA3417"/>
    <w:rsid w:val="00DA38EC"/>
    <w:rsid w:val="00DA3C16"/>
    <w:rsid w:val="00DA3F1F"/>
    <w:rsid w:val="00DA454E"/>
    <w:rsid w:val="00DA49CF"/>
    <w:rsid w:val="00DA552D"/>
    <w:rsid w:val="00DA61A6"/>
    <w:rsid w:val="00DA62A1"/>
    <w:rsid w:val="00DA66A7"/>
    <w:rsid w:val="00DA66C3"/>
    <w:rsid w:val="00DA6905"/>
    <w:rsid w:val="00DA69FC"/>
    <w:rsid w:val="00DA7049"/>
    <w:rsid w:val="00DA7AE1"/>
    <w:rsid w:val="00DA7B19"/>
    <w:rsid w:val="00DA7C01"/>
    <w:rsid w:val="00DB01E3"/>
    <w:rsid w:val="00DB07D4"/>
    <w:rsid w:val="00DB10AB"/>
    <w:rsid w:val="00DB1272"/>
    <w:rsid w:val="00DB1C35"/>
    <w:rsid w:val="00DB1CB3"/>
    <w:rsid w:val="00DB1DE7"/>
    <w:rsid w:val="00DB2831"/>
    <w:rsid w:val="00DB2B5C"/>
    <w:rsid w:val="00DB2BEF"/>
    <w:rsid w:val="00DB2DF6"/>
    <w:rsid w:val="00DB31F1"/>
    <w:rsid w:val="00DB3326"/>
    <w:rsid w:val="00DB3423"/>
    <w:rsid w:val="00DB355C"/>
    <w:rsid w:val="00DB3E07"/>
    <w:rsid w:val="00DB3E18"/>
    <w:rsid w:val="00DB3E5E"/>
    <w:rsid w:val="00DB436A"/>
    <w:rsid w:val="00DB4B8C"/>
    <w:rsid w:val="00DB4DD4"/>
    <w:rsid w:val="00DB4E78"/>
    <w:rsid w:val="00DB5060"/>
    <w:rsid w:val="00DB52DD"/>
    <w:rsid w:val="00DB559A"/>
    <w:rsid w:val="00DB58EA"/>
    <w:rsid w:val="00DB5A6E"/>
    <w:rsid w:val="00DB5B27"/>
    <w:rsid w:val="00DB5D60"/>
    <w:rsid w:val="00DB62BD"/>
    <w:rsid w:val="00DB699A"/>
    <w:rsid w:val="00DB6D16"/>
    <w:rsid w:val="00DB70AD"/>
    <w:rsid w:val="00DB73D1"/>
    <w:rsid w:val="00DB7549"/>
    <w:rsid w:val="00DB7B66"/>
    <w:rsid w:val="00DC0014"/>
    <w:rsid w:val="00DC0130"/>
    <w:rsid w:val="00DC0776"/>
    <w:rsid w:val="00DC082C"/>
    <w:rsid w:val="00DC082E"/>
    <w:rsid w:val="00DC0AF2"/>
    <w:rsid w:val="00DC108C"/>
    <w:rsid w:val="00DC11AA"/>
    <w:rsid w:val="00DC134C"/>
    <w:rsid w:val="00DC150D"/>
    <w:rsid w:val="00DC1828"/>
    <w:rsid w:val="00DC18E0"/>
    <w:rsid w:val="00DC18E1"/>
    <w:rsid w:val="00DC1BC2"/>
    <w:rsid w:val="00DC1BDB"/>
    <w:rsid w:val="00DC1F2C"/>
    <w:rsid w:val="00DC208F"/>
    <w:rsid w:val="00DC23AD"/>
    <w:rsid w:val="00DC2447"/>
    <w:rsid w:val="00DC2AD9"/>
    <w:rsid w:val="00DC2D33"/>
    <w:rsid w:val="00DC2E3D"/>
    <w:rsid w:val="00DC2E4F"/>
    <w:rsid w:val="00DC2E85"/>
    <w:rsid w:val="00DC2F12"/>
    <w:rsid w:val="00DC2F79"/>
    <w:rsid w:val="00DC3189"/>
    <w:rsid w:val="00DC39D3"/>
    <w:rsid w:val="00DC3DE0"/>
    <w:rsid w:val="00DC48E9"/>
    <w:rsid w:val="00DC4F12"/>
    <w:rsid w:val="00DC4FEB"/>
    <w:rsid w:val="00DC50D6"/>
    <w:rsid w:val="00DC5950"/>
    <w:rsid w:val="00DC608C"/>
    <w:rsid w:val="00DC62E2"/>
    <w:rsid w:val="00DC636E"/>
    <w:rsid w:val="00DC65A2"/>
    <w:rsid w:val="00DC685E"/>
    <w:rsid w:val="00DC686D"/>
    <w:rsid w:val="00DC69C6"/>
    <w:rsid w:val="00DC6BE2"/>
    <w:rsid w:val="00DC6C04"/>
    <w:rsid w:val="00DC6E18"/>
    <w:rsid w:val="00DC702A"/>
    <w:rsid w:val="00DC7154"/>
    <w:rsid w:val="00DC71DF"/>
    <w:rsid w:val="00DC731E"/>
    <w:rsid w:val="00DC748C"/>
    <w:rsid w:val="00DC755A"/>
    <w:rsid w:val="00DC7894"/>
    <w:rsid w:val="00DC7946"/>
    <w:rsid w:val="00DC7B23"/>
    <w:rsid w:val="00DD0181"/>
    <w:rsid w:val="00DD051D"/>
    <w:rsid w:val="00DD05EF"/>
    <w:rsid w:val="00DD0904"/>
    <w:rsid w:val="00DD0BA5"/>
    <w:rsid w:val="00DD0BDA"/>
    <w:rsid w:val="00DD16E7"/>
    <w:rsid w:val="00DD186C"/>
    <w:rsid w:val="00DD1ABF"/>
    <w:rsid w:val="00DD1B73"/>
    <w:rsid w:val="00DD1D78"/>
    <w:rsid w:val="00DD1E80"/>
    <w:rsid w:val="00DD248E"/>
    <w:rsid w:val="00DD2614"/>
    <w:rsid w:val="00DD2AE1"/>
    <w:rsid w:val="00DD3208"/>
    <w:rsid w:val="00DD3521"/>
    <w:rsid w:val="00DD3DD8"/>
    <w:rsid w:val="00DD4670"/>
    <w:rsid w:val="00DD48AC"/>
    <w:rsid w:val="00DD4F99"/>
    <w:rsid w:val="00DD54F4"/>
    <w:rsid w:val="00DD5628"/>
    <w:rsid w:val="00DD56FB"/>
    <w:rsid w:val="00DD59C6"/>
    <w:rsid w:val="00DD5AC1"/>
    <w:rsid w:val="00DD67AD"/>
    <w:rsid w:val="00DD68DE"/>
    <w:rsid w:val="00DD6E29"/>
    <w:rsid w:val="00DD6FDF"/>
    <w:rsid w:val="00DD7932"/>
    <w:rsid w:val="00DD796F"/>
    <w:rsid w:val="00DD7AF9"/>
    <w:rsid w:val="00DD7B25"/>
    <w:rsid w:val="00DD7C30"/>
    <w:rsid w:val="00DD7CE7"/>
    <w:rsid w:val="00DD7DE2"/>
    <w:rsid w:val="00DD7F99"/>
    <w:rsid w:val="00DE03E9"/>
    <w:rsid w:val="00DE05A5"/>
    <w:rsid w:val="00DE0878"/>
    <w:rsid w:val="00DE0B32"/>
    <w:rsid w:val="00DE0D2A"/>
    <w:rsid w:val="00DE0E1F"/>
    <w:rsid w:val="00DE0E59"/>
    <w:rsid w:val="00DE0FB4"/>
    <w:rsid w:val="00DE1082"/>
    <w:rsid w:val="00DE1104"/>
    <w:rsid w:val="00DE1611"/>
    <w:rsid w:val="00DE16F2"/>
    <w:rsid w:val="00DE1B89"/>
    <w:rsid w:val="00DE20A0"/>
    <w:rsid w:val="00DE20C3"/>
    <w:rsid w:val="00DE20C6"/>
    <w:rsid w:val="00DE226D"/>
    <w:rsid w:val="00DE22A8"/>
    <w:rsid w:val="00DE23AC"/>
    <w:rsid w:val="00DE2560"/>
    <w:rsid w:val="00DE2BA4"/>
    <w:rsid w:val="00DE33FC"/>
    <w:rsid w:val="00DE355F"/>
    <w:rsid w:val="00DE3711"/>
    <w:rsid w:val="00DE38C4"/>
    <w:rsid w:val="00DE3A01"/>
    <w:rsid w:val="00DE3BC5"/>
    <w:rsid w:val="00DE3DA7"/>
    <w:rsid w:val="00DE4704"/>
    <w:rsid w:val="00DE4B51"/>
    <w:rsid w:val="00DE5200"/>
    <w:rsid w:val="00DE5539"/>
    <w:rsid w:val="00DE56EB"/>
    <w:rsid w:val="00DE5A34"/>
    <w:rsid w:val="00DE5EB6"/>
    <w:rsid w:val="00DE66F2"/>
    <w:rsid w:val="00DE76E6"/>
    <w:rsid w:val="00DE77A5"/>
    <w:rsid w:val="00DE788D"/>
    <w:rsid w:val="00DE7E74"/>
    <w:rsid w:val="00DF03E3"/>
    <w:rsid w:val="00DF086A"/>
    <w:rsid w:val="00DF0A10"/>
    <w:rsid w:val="00DF0AC7"/>
    <w:rsid w:val="00DF0B37"/>
    <w:rsid w:val="00DF0BD2"/>
    <w:rsid w:val="00DF1026"/>
    <w:rsid w:val="00DF1F0B"/>
    <w:rsid w:val="00DF1F56"/>
    <w:rsid w:val="00DF2121"/>
    <w:rsid w:val="00DF2498"/>
    <w:rsid w:val="00DF2506"/>
    <w:rsid w:val="00DF2C7A"/>
    <w:rsid w:val="00DF2DA2"/>
    <w:rsid w:val="00DF2DFD"/>
    <w:rsid w:val="00DF2FA4"/>
    <w:rsid w:val="00DF3189"/>
    <w:rsid w:val="00DF34D5"/>
    <w:rsid w:val="00DF353D"/>
    <w:rsid w:val="00DF3642"/>
    <w:rsid w:val="00DF3D76"/>
    <w:rsid w:val="00DF3FD9"/>
    <w:rsid w:val="00DF403E"/>
    <w:rsid w:val="00DF4348"/>
    <w:rsid w:val="00DF4D9C"/>
    <w:rsid w:val="00DF50A8"/>
    <w:rsid w:val="00DF5206"/>
    <w:rsid w:val="00DF5280"/>
    <w:rsid w:val="00DF5402"/>
    <w:rsid w:val="00DF57F7"/>
    <w:rsid w:val="00DF5DAD"/>
    <w:rsid w:val="00DF61E8"/>
    <w:rsid w:val="00DF6206"/>
    <w:rsid w:val="00DF645B"/>
    <w:rsid w:val="00DF6A93"/>
    <w:rsid w:val="00DF6B79"/>
    <w:rsid w:val="00DF6BBC"/>
    <w:rsid w:val="00DF6BCA"/>
    <w:rsid w:val="00DF7155"/>
    <w:rsid w:val="00DF716C"/>
    <w:rsid w:val="00DF74ED"/>
    <w:rsid w:val="00DF7523"/>
    <w:rsid w:val="00DF758F"/>
    <w:rsid w:val="00DF7637"/>
    <w:rsid w:val="00DF7797"/>
    <w:rsid w:val="00DF7EE6"/>
    <w:rsid w:val="00E004D3"/>
    <w:rsid w:val="00E00591"/>
    <w:rsid w:val="00E00733"/>
    <w:rsid w:val="00E00D1F"/>
    <w:rsid w:val="00E011EA"/>
    <w:rsid w:val="00E01222"/>
    <w:rsid w:val="00E01457"/>
    <w:rsid w:val="00E015A6"/>
    <w:rsid w:val="00E01634"/>
    <w:rsid w:val="00E01B2A"/>
    <w:rsid w:val="00E024F7"/>
    <w:rsid w:val="00E0257C"/>
    <w:rsid w:val="00E028DD"/>
    <w:rsid w:val="00E02945"/>
    <w:rsid w:val="00E02F74"/>
    <w:rsid w:val="00E0328E"/>
    <w:rsid w:val="00E03360"/>
    <w:rsid w:val="00E03498"/>
    <w:rsid w:val="00E037C3"/>
    <w:rsid w:val="00E03B9F"/>
    <w:rsid w:val="00E03BF3"/>
    <w:rsid w:val="00E03DE5"/>
    <w:rsid w:val="00E03F9A"/>
    <w:rsid w:val="00E03FD8"/>
    <w:rsid w:val="00E0418E"/>
    <w:rsid w:val="00E04284"/>
    <w:rsid w:val="00E042B2"/>
    <w:rsid w:val="00E0455A"/>
    <w:rsid w:val="00E047DC"/>
    <w:rsid w:val="00E049E5"/>
    <w:rsid w:val="00E04AD2"/>
    <w:rsid w:val="00E04C05"/>
    <w:rsid w:val="00E05376"/>
    <w:rsid w:val="00E05753"/>
    <w:rsid w:val="00E057E1"/>
    <w:rsid w:val="00E05A5D"/>
    <w:rsid w:val="00E05AA1"/>
    <w:rsid w:val="00E05F3D"/>
    <w:rsid w:val="00E06412"/>
    <w:rsid w:val="00E0655B"/>
    <w:rsid w:val="00E06753"/>
    <w:rsid w:val="00E06799"/>
    <w:rsid w:val="00E0706A"/>
    <w:rsid w:val="00E0714D"/>
    <w:rsid w:val="00E07219"/>
    <w:rsid w:val="00E07305"/>
    <w:rsid w:val="00E07A82"/>
    <w:rsid w:val="00E07B7D"/>
    <w:rsid w:val="00E1059F"/>
    <w:rsid w:val="00E10718"/>
    <w:rsid w:val="00E10DD2"/>
    <w:rsid w:val="00E11225"/>
    <w:rsid w:val="00E11430"/>
    <w:rsid w:val="00E116C4"/>
    <w:rsid w:val="00E119D0"/>
    <w:rsid w:val="00E11C66"/>
    <w:rsid w:val="00E11DC3"/>
    <w:rsid w:val="00E12043"/>
    <w:rsid w:val="00E129A1"/>
    <w:rsid w:val="00E12AE3"/>
    <w:rsid w:val="00E12B1B"/>
    <w:rsid w:val="00E12B67"/>
    <w:rsid w:val="00E1300A"/>
    <w:rsid w:val="00E13088"/>
    <w:rsid w:val="00E131F7"/>
    <w:rsid w:val="00E13B3A"/>
    <w:rsid w:val="00E13BDE"/>
    <w:rsid w:val="00E13E6A"/>
    <w:rsid w:val="00E14069"/>
    <w:rsid w:val="00E14195"/>
    <w:rsid w:val="00E145B3"/>
    <w:rsid w:val="00E14907"/>
    <w:rsid w:val="00E14BDF"/>
    <w:rsid w:val="00E1502E"/>
    <w:rsid w:val="00E1504D"/>
    <w:rsid w:val="00E155BF"/>
    <w:rsid w:val="00E155F1"/>
    <w:rsid w:val="00E15958"/>
    <w:rsid w:val="00E1598A"/>
    <w:rsid w:val="00E15AD6"/>
    <w:rsid w:val="00E15B76"/>
    <w:rsid w:val="00E15C4A"/>
    <w:rsid w:val="00E15C8D"/>
    <w:rsid w:val="00E15DDB"/>
    <w:rsid w:val="00E15E84"/>
    <w:rsid w:val="00E15EAF"/>
    <w:rsid w:val="00E16005"/>
    <w:rsid w:val="00E1621A"/>
    <w:rsid w:val="00E16242"/>
    <w:rsid w:val="00E16303"/>
    <w:rsid w:val="00E16A98"/>
    <w:rsid w:val="00E17604"/>
    <w:rsid w:val="00E202EF"/>
    <w:rsid w:val="00E2032E"/>
    <w:rsid w:val="00E2055C"/>
    <w:rsid w:val="00E20754"/>
    <w:rsid w:val="00E207D1"/>
    <w:rsid w:val="00E20A56"/>
    <w:rsid w:val="00E20B7C"/>
    <w:rsid w:val="00E20D8A"/>
    <w:rsid w:val="00E20DA7"/>
    <w:rsid w:val="00E20E68"/>
    <w:rsid w:val="00E20E9F"/>
    <w:rsid w:val="00E214E0"/>
    <w:rsid w:val="00E2156E"/>
    <w:rsid w:val="00E21684"/>
    <w:rsid w:val="00E2173E"/>
    <w:rsid w:val="00E21752"/>
    <w:rsid w:val="00E221DC"/>
    <w:rsid w:val="00E22568"/>
    <w:rsid w:val="00E225D8"/>
    <w:rsid w:val="00E22737"/>
    <w:rsid w:val="00E22A84"/>
    <w:rsid w:val="00E22B8E"/>
    <w:rsid w:val="00E22D3A"/>
    <w:rsid w:val="00E22E3B"/>
    <w:rsid w:val="00E230CF"/>
    <w:rsid w:val="00E2335C"/>
    <w:rsid w:val="00E23430"/>
    <w:rsid w:val="00E2355C"/>
    <w:rsid w:val="00E23815"/>
    <w:rsid w:val="00E238F1"/>
    <w:rsid w:val="00E23D67"/>
    <w:rsid w:val="00E2428D"/>
    <w:rsid w:val="00E24628"/>
    <w:rsid w:val="00E246E6"/>
    <w:rsid w:val="00E24750"/>
    <w:rsid w:val="00E24ABD"/>
    <w:rsid w:val="00E24E72"/>
    <w:rsid w:val="00E24F4F"/>
    <w:rsid w:val="00E2501C"/>
    <w:rsid w:val="00E25AF0"/>
    <w:rsid w:val="00E260D9"/>
    <w:rsid w:val="00E261BF"/>
    <w:rsid w:val="00E2627F"/>
    <w:rsid w:val="00E2662D"/>
    <w:rsid w:val="00E267DA"/>
    <w:rsid w:val="00E26B97"/>
    <w:rsid w:val="00E26F90"/>
    <w:rsid w:val="00E27003"/>
    <w:rsid w:val="00E270C3"/>
    <w:rsid w:val="00E27117"/>
    <w:rsid w:val="00E27586"/>
    <w:rsid w:val="00E27639"/>
    <w:rsid w:val="00E277E0"/>
    <w:rsid w:val="00E2789F"/>
    <w:rsid w:val="00E27940"/>
    <w:rsid w:val="00E27B64"/>
    <w:rsid w:val="00E27D58"/>
    <w:rsid w:val="00E305B6"/>
    <w:rsid w:val="00E30A32"/>
    <w:rsid w:val="00E30BEA"/>
    <w:rsid w:val="00E30D03"/>
    <w:rsid w:val="00E30F40"/>
    <w:rsid w:val="00E30F85"/>
    <w:rsid w:val="00E31183"/>
    <w:rsid w:val="00E315AD"/>
    <w:rsid w:val="00E318C2"/>
    <w:rsid w:val="00E31923"/>
    <w:rsid w:val="00E320F3"/>
    <w:rsid w:val="00E32359"/>
    <w:rsid w:val="00E32857"/>
    <w:rsid w:val="00E32DE0"/>
    <w:rsid w:val="00E32E52"/>
    <w:rsid w:val="00E32ECC"/>
    <w:rsid w:val="00E33222"/>
    <w:rsid w:val="00E3324E"/>
    <w:rsid w:val="00E3352D"/>
    <w:rsid w:val="00E33545"/>
    <w:rsid w:val="00E335E2"/>
    <w:rsid w:val="00E33671"/>
    <w:rsid w:val="00E33A80"/>
    <w:rsid w:val="00E33B78"/>
    <w:rsid w:val="00E33DC2"/>
    <w:rsid w:val="00E33DEE"/>
    <w:rsid w:val="00E33F8B"/>
    <w:rsid w:val="00E342A7"/>
    <w:rsid w:val="00E34441"/>
    <w:rsid w:val="00E34761"/>
    <w:rsid w:val="00E3487D"/>
    <w:rsid w:val="00E348EA"/>
    <w:rsid w:val="00E349D3"/>
    <w:rsid w:val="00E34A19"/>
    <w:rsid w:val="00E34AAC"/>
    <w:rsid w:val="00E34D2E"/>
    <w:rsid w:val="00E34E20"/>
    <w:rsid w:val="00E34ED9"/>
    <w:rsid w:val="00E353E2"/>
    <w:rsid w:val="00E358C0"/>
    <w:rsid w:val="00E35905"/>
    <w:rsid w:val="00E360D7"/>
    <w:rsid w:val="00E365F5"/>
    <w:rsid w:val="00E36638"/>
    <w:rsid w:val="00E366BE"/>
    <w:rsid w:val="00E3677F"/>
    <w:rsid w:val="00E367C1"/>
    <w:rsid w:val="00E367D5"/>
    <w:rsid w:val="00E36979"/>
    <w:rsid w:val="00E36CD5"/>
    <w:rsid w:val="00E36DFD"/>
    <w:rsid w:val="00E36FD7"/>
    <w:rsid w:val="00E36FD9"/>
    <w:rsid w:val="00E37044"/>
    <w:rsid w:val="00E37083"/>
    <w:rsid w:val="00E37385"/>
    <w:rsid w:val="00E373BD"/>
    <w:rsid w:val="00E37471"/>
    <w:rsid w:val="00E3752A"/>
    <w:rsid w:val="00E375F4"/>
    <w:rsid w:val="00E3786D"/>
    <w:rsid w:val="00E378F3"/>
    <w:rsid w:val="00E37E63"/>
    <w:rsid w:val="00E400DD"/>
    <w:rsid w:val="00E402E5"/>
    <w:rsid w:val="00E403C1"/>
    <w:rsid w:val="00E4043E"/>
    <w:rsid w:val="00E405CC"/>
    <w:rsid w:val="00E40A62"/>
    <w:rsid w:val="00E40C02"/>
    <w:rsid w:val="00E40CFA"/>
    <w:rsid w:val="00E4112F"/>
    <w:rsid w:val="00E41B18"/>
    <w:rsid w:val="00E41D63"/>
    <w:rsid w:val="00E41F68"/>
    <w:rsid w:val="00E42072"/>
    <w:rsid w:val="00E426CC"/>
    <w:rsid w:val="00E42E62"/>
    <w:rsid w:val="00E4352D"/>
    <w:rsid w:val="00E43FD1"/>
    <w:rsid w:val="00E444A9"/>
    <w:rsid w:val="00E44D2F"/>
    <w:rsid w:val="00E44E01"/>
    <w:rsid w:val="00E45558"/>
    <w:rsid w:val="00E45CCE"/>
    <w:rsid w:val="00E45E59"/>
    <w:rsid w:val="00E45EBC"/>
    <w:rsid w:val="00E45FDC"/>
    <w:rsid w:val="00E46565"/>
    <w:rsid w:val="00E469D7"/>
    <w:rsid w:val="00E46A5D"/>
    <w:rsid w:val="00E46A8E"/>
    <w:rsid w:val="00E4719D"/>
    <w:rsid w:val="00E47232"/>
    <w:rsid w:val="00E472CA"/>
    <w:rsid w:val="00E473F9"/>
    <w:rsid w:val="00E4775C"/>
    <w:rsid w:val="00E5025C"/>
    <w:rsid w:val="00E50268"/>
    <w:rsid w:val="00E508BB"/>
    <w:rsid w:val="00E509A1"/>
    <w:rsid w:val="00E50FDB"/>
    <w:rsid w:val="00E51341"/>
    <w:rsid w:val="00E51404"/>
    <w:rsid w:val="00E516D2"/>
    <w:rsid w:val="00E51BDA"/>
    <w:rsid w:val="00E51DD7"/>
    <w:rsid w:val="00E51F36"/>
    <w:rsid w:val="00E5282D"/>
    <w:rsid w:val="00E52D27"/>
    <w:rsid w:val="00E53263"/>
    <w:rsid w:val="00E53416"/>
    <w:rsid w:val="00E53728"/>
    <w:rsid w:val="00E5389D"/>
    <w:rsid w:val="00E53BD3"/>
    <w:rsid w:val="00E53D9A"/>
    <w:rsid w:val="00E53E09"/>
    <w:rsid w:val="00E5400A"/>
    <w:rsid w:val="00E542BC"/>
    <w:rsid w:val="00E546A2"/>
    <w:rsid w:val="00E546B1"/>
    <w:rsid w:val="00E54AF5"/>
    <w:rsid w:val="00E54CDC"/>
    <w:rsid w:val="00E54F45"/>
    <w:rsid w:val="00E54FAB"/>
    <w:rsid w:val="00E54FBB"/>
    <w:rsid w:val="00E55750"/>
    <w:rsid w:val="00E558DC"/>
    <w:rsid w:val="00E55AEA"/>
    <w:rsid w:val="00E5670A"/>
    <w:rsid w:val="00E569DF"/>
    <w:rsid w:val="00E569E1"/>
    <w:rsid w:val="00E56C9C"/>
    <w:rsid w:val="00E56E6F"/>
    <w:rsid w:val="00E56E99"/>
    <w:rsid w:val="00E56F6C"/>
    <w:rsid w:val="00E56FCC"/>
    <w:rsid w:val="00E57605"/>
    <w:rsid w:val="00E57890"/>
    <w:rsid w:val="00E57BBE"/>
    <w:rsid w:val="00E57C26"/>
    <w:rsid w:val="00E57DEB"/>
    <w:rsid w:val="00E57E26"/>
    <w:rsid w:val="00E600C8"/>
    <w:rsid w:val="00E60107"/>
    <w:rsid w:val="00E60149"/>
    <w:rsid w:val="00E6043E"/>
    <w:rsid w:val="00E608B1"/>
    <w:rsid w:val="00E60971"/>
    <w:rsid w:val="00E60C24"/>
    <w:rsid w:val="00E610C4"/>
    <w:rsid w:val="00E615B2"/>
    <w:rsid w:val="00E6164A"/>
    <w:rsid w:val="00E617C0"/>
    <w:rsid w:val="00E61EBD"/>
    <w:rsid w:val="00E6300E"/>
    <w:rsid w:val="00E63136"/>
    <w:rsid w:val="00E6317A"/>
    <w:rsid w:val="00E631C0"/>
    <w:rsid w:val="00E6342C"/>
    <w:rsid w:val="00E63645"/>
    <w:rsid w:val="00E63B6A"/>
    <w:rsid w:val="00E63B74"/>
    <w:rsid w:val="00E63FA2"/>
    <w:rsid w:val="00E64023"/>
    <w:rsid w:val="00E64990"/>
    <w:rsid w:val="00E64C9A"/>
    <w:rsid w:val="00E64EEE"/>
    <w:rsid w:val="00E64F0F"/>
    <w:rsid w:val="00E65144"/>
    <w:rsid w:val="00E656AF"/>
    <w:rsid w:val="00E65B47"/>
    <w:rsid w:val="00E65BD1"/>
    <w:rsid w:val="00E65D2F"/>
    <w:rsid w:val="00E65DB5"/>
    <w:rsid w:val="00E65E41"/>
    <w:rsid w:val="00E6662A"/>
    <w:rsid w:val="00E66637"/>
    <w:rsid w:val="00E66758"/>
    <w:rsid w:val="00E66A2A"/>
    <w:rsid w:val="00E66D09"/>
    <w:rsid w:val="00E66D7C"/>
    <w:rsid w:val="00E66FFA"/>
    <w:rsid w:val="00E6714A"/>
    <w:rsid w:val="00E67236"/>
    <w:rsid w:val="00E67631"/>
    <w:rsid w:val="00E6767A"/>
    <w:rsid w:val="00E70217"/>
    <w:rsid w:val="00E70231"/>
    <w:rsid w:val="00E7035F"/>
    <w:rsid w:val="00E70434"/>
    <w:rsid w:val="00E70463"/>
    <w:rsid w:val="00E7046E"/>
    <w:rsid w:val="00E704EB"/>
    <w:rsid w:val="00E70730"/>
    <w:rsid w:val="00E70911"/>
    <w:rsid w:val="00E70B83"/>
    <w:rsid w:val="00E70B9D"/>
    <w:rsid w:val="00E70C95"/>
    <w:rsid w:val="00E70CA6"/>
    <w:rsid w:val="00E71125"/>
    <w:rsid w:val="00E7116B"/>
    <w:rsid w:val="00E71844"/>
    <w:rsid w:val="00E71A5A"/>
    <w:rsid w:val="00E71B36"/>
    <w:rsid w:val="00E71CB1"/>
    <w:rsid w:val="00E728B5"/>
    <w:rsid w:val="00E72A74"/>
    <w:rsid w:val="00E73186"/>
    <w:rsid w:val="00E73273"/>
    <w:rsid w:val="00E7333C"/>
    <w:rsid w:val="00E73438"/>
    <w:rsid w:val="00E739A7"/>
    <w:rsid w:val="00E73BE3"/>
    <w:rsid w:val="00E74201"/>
    <w:rsid w:val="00E742C2"/>
    <w:rsid w:val="00E74443"/>
    <w:rsid w:val="00E7445A"/>
    <w:rsid w:val="00E74A97"/>
    <w:rsid w:val="00E74AE8"/>
    <w:rsid w:val="00E74AF4"/>
    <w:rsid w:val="00E74BB5"/>
    <w:rsid w:val="00E74D62"/>
    <w:rsid w:val="00E74EA6"/>
    <w:rsid w:val="00E74EBD"/>
    <w:rsid w:val="00E750A2"/>
    <w:rsid w:val="00E750CC"/>
    <w:rsid w:val="00E75132"/>
    <w:rsid w:val="00E7524B"/>
    <w:rsid w:val="00E754EC"/>
    <w:rsid w:val="00E75C64"/>
    <w:rsid w:val="00E75CE0"/>
    <w:rsid w:val="00E75F65"/>
    <w:rsid w:val="00E765BF"/>
    <w:rsid w:val="00E7683E"/>
    <w:rsid w:val="00E76BF8"/>
    <w:rsid w:val="00E7713E"/>
    <w:rsid w:val="00E7734B"/>
    <w:rsid w:val="00E7746F"/>
    <w:rsid w:val="00E7795A"/>
    <w:rsid w:val="00E77C23"/>
    <w:rsid w:val="00E805D7"/>
    <w:rsid w:val="00E80999"/>
    <w:rsid w:val="00E80BEA"/>
    <w:rsid w:val="00E80FBA"/>
    <w:rsid w:val="00E812E2"/>
    <w:rsid w:val="00E812FB"/>
    <w:rsid w:val="00E813B2"/>
    <w:rsid w:val="00E81782"/>
    <w:rsid w:val="00E81958"/>
    <w:rsid w:val="00E81BBF"/>
    <w:rsid w:val="00E81C6B"/>
    <w:rsid w:val="00E82069"/>
    <w:rsid w:val="00E8265D"/>
    <w:rsid w:val="00E82B84"/>
    <w:rsid w:val="00E82B8C"/>
    <w:rsid w:val="00E82D78"/>
    <w:rsid w:val="00E82E4A"/>
    <w:rsid w:val="00E834D2"/>
    <w:rsid w:val="00E837FE"/>
    <w:rsid w:val="00E8381B"/>
    <w:rsid w:val="00E838C7"/>
    <w:rsid w:val="00E83A13"/>
    <w:rsid w:val="00E83BDE"/>
    <w:rsid w:val="00E83CE2"/>
    <w:rsid w:val="00E8475F"/>
    <w:rsid w:val="00E84DDA"/>
    <w:rsid w:val="00E85B87"/>
    <w:rsid w:val="00E861D0"/>
    <w:rsid w:val="00E86A2B"/>
    <w:rsid w:val="00E86A72"/>
    <w:rsid w:val="00E86A87"/>
    <w:rsid w:val="00E86D3E"/>
    <w:rsid w:val="00E86E8F"/>
    <w:rsid w:val="00E87535"/>
    <w:rsid w:val="00E875FF"/>
    <w:rsid w:val="00E8760D"/>
    <w:rsid w:val="00E87AD6"/>
    <w:rsid w:val="00E87C3C"/>
    <w:rsid w:val="00E900EA"/>
    <w:rsid w:val="00E902BE"/>
    <w:rsid w:val="00E902E9"/>
    <w:rsid w:val="00E9066F"/>
    <w:rsid w:val="00E906B3"/>
    <w:rsid w:val="00E90765"/>
    <w:rsid w:val="00E909D6"/>
    <w:rsid w:val="00E90B51"/>
    <w:rsid w:val="00E90CEA"/>
    <w:rsid w:val="00E90CF4"/>
    <w:rsid w:val="00E912D4"/>
    <w:rsid w:val="00E912F7"/>
    <w:rsid w:val="00E91A9C"/>
    <w:rsid w:val="00E91FDA"/>
    <w:rsid w:val="00E92261"/>
    <w:rsid w:val="00E92853"/>
    <w:rsid w:val="00E92CE4"/>
    <w:rsid w:val="00E92ECE"/>
    <w:rsid w:val="00E931AC"/>
    <w:rsid w:val="00E937A7"/>
    <w:rsid w:val="00E937E9"/>
    <w:rsid w:val="00E93A34"/>
    <w:rsid w:val="00E93BDA"/>
    <w:rsid w:val="00E94058"/>
    <w:rsid w:val="00E943D7"/>
    <w:rsid w:val="00E943E2"/>
    <w:rsid w:val="00E94432"/>
    <w:rsid w:val="00E949CA"/>
    <w:rsid w:val="00E94DD9"/>
    <w:rsid w:val="00E95362"/>
    <w:rsid w:val="00E9557B"/>
    <w:rsid w:val="00E9562B"/>
    <w:rsid w:val="00E95A8E"/>
    <w:rsid w:val="00E95BC7"/>
    <w:rsid w:val="00E95CD2"/>
    <w:rsid w:val="00E96167"/>
    <w:rsid w:val="00E9639A"/>
    <w:rsid w:val="00E9650A"/>
    <w:rsid w:val="00E965A2"/>
    <w:rsid w:val="00E96675"/>
    <w:rsid w:val="00E967E2"/>
    <w:rsid w:val="00E96958"/>
    <w:rsid w:val="00E97088"/>
    <w:rsid w:val="00E971EE"/>
    <w:rsid w:val="00E97319"/>
    <w:rsid w:val="00E97532"/>
    <w:rsid w:val="00E97807"/>
    <w:rsid w:val="00E97898"/>
    <w:rsid w:val="00E97CAA"/>
    <w:rsid w:val="00E97D6D"/>
    <w:rsid w:val="00E97FBC"/>
    <w:rsid w:val="00EA0944"/>
    <w:rsid w:val="00EA0A4D"/>
    <w:rsid w:val="00EA0AAC"/>
    <w:rsid w:val="00EA0BB0"/>
    <w:rsid w:val="00EA0C6B"/>
    <w:rsid w:val="00EA0CE5"/>
    <w:rsid w:val="00EA1111"/>
    <w:rsid w:val="00EA11A3"/>
    <w:rsid w:val="00EA1222"/>
    <w:rsid w:val="00EA136D"/>
    <w:rsid w:val="00EA13B0"/>
    <w:rsid w:val="00EA185A"/>
    <w:rsid w:val="00EA1CDB"/>
    <w:rsid w:val="00EA1CE4"/>
    <w:rsid w:val="00EA1D2B"/>
    <w:rsid w:val="00EA202F"/>
    <w:rsid w:val="00EA2036"/>
    <w:rsid w:val="00EA20E6"/>
    <w:rsid w:val="00EA28A7"/>
    <w:rsid w:val="00EA2C26"/>
    <w:rsid w:val="00EA30E5"/>
    <w:rsid w:val="00EA31E4"/>
    <w:rsid w:val="00EA323C"/>
    <w:rsid w:val="00EA389A"/>
    <w:rsid w:val="00EA3EDD"/>
    <w:rsid w:val="00EA3FAA"/>
    <w:rsid w:val="00EA428E"/>
    <w:rsid w:val="00EA4909"/>
    <w:rsid w:val="00EA4A3A"/>
    <w:rsid w:val="00EA5271"/>
    <w:rsid w:val="00EA527F"/>
    <w:rsid w:val="00EA5351"/>
    <w:rsid w:val="00EA56D4"/>
    <w:rsid w:val="00EA5D95"/>
    <w:rsid w:val="00EA5DE6"/>
    <w:rsid w:val="00EA6052"/>
    <w:rsid w:val="00EA6209"/>
    <w:rsid w:val="00EA62F0"/>
    <w:rsid w:val="00EA64E9"/>
    <w:rsid w:val="00EA692C"/>
    <w:rsid w:val="00EA6A56"/>
    <w:rsid w:val="00EA6BB6"/>
    <w:rsid w:val="00EA736D"/>
    <w:rsid w:val="00EA74AC"/>
    <w:rsid w:val="00EA786A"/>
    <w:rsid w:val="00EA798F"/>
    <w:rsid w:val="00EA7A5F"/>
    <w:rsid w:val="00EA7D36"/>
    <w:rsid w:val="00EB02EA"/>
    <w:rsid w:val="00EB0641"/>
    <w:rsid w:val="00EB066E"/>
    <w:rsid w:val="00EB0C85"/>
    <w:rsid w:val="00EB0F27"/>
    <w:rsid w:val="00EB0F36"/>
    <w:rsid w:val="00EB1063"/>
    <w:rsid w:val="00EB12D6"/>
    <w:rsid w:val="00EB12F1"/>
    <w:rsid w:val="00EB19DE"/>
    <w:rsid w:val="00EB1BA9"/>
    <w:rsid w:val="00EB1D33"/>
    <w:rsid w:val="00EB1ECD"/>
    <w:rsid w:val="00EB2003"/>
    <w:rsid w:val="00EB22B8"/>
    <w:rsid w:val="00EB2374"/>
    <w:rsid w:val="00EB23C6"/>
    <w:rsid w:val="00EB29C2"/>
    <w:rsid w:val="00EB2C7C"/>
    <w:rsid w:val="00EB320D"/>
    <w:rsid w:val="00EB330A"/>
    <w:rsid w:val="00EB361C"/>
    <w:rsid w:val="00EB392C"/>
    <w:rsid w:val="00EB3F87"/>
    <w:rsid w:val="00EB4355"/>
    <w:rsid w:val="00EB445B"/>
    <w:rsid w:val="00EB44DA"/>
    <w:rsid w:val="00EB452A"/>
    <w:rsid w:val="00EB4865"/>
    <w:rsid w:val="00EB4927"/>
    <w:rsid w:val="00EB4CAE"/>
    <w:rsid w:val="00EB4E46"/>
    <w:rsid w:val="00EB519B"/>
    <w:rsid w:val="00EB5D3D"/>
    <w:rsid w:val="00EB5FCE"/>
    <w:rsid w:val="00EB66E0"/>
    <w:rsid w:val="00EB67AA"/>
    <w:rsid w:val="00EB6C67"/>
    <w:rsid w:val="00EB6D7A"/>
    <w:rsid w:val="00EB6E56"/>
    <w:rsid w:val="00EB6FDA"/>
    <w:rsid w:val="00EB70B3"/>
    <w:rsid w:val="00EB70E4"/>
    <w:rsid w:val="00EB7418"/>
    <w:rsid w:val="00EB746F"/>
    <w:rsid w:val="00EB7534"/>
    <w:rsid w:val="00EB77D2"/>
    <w:rsid w:val="00EC0903"/>
    <w:rsid w:val="00EC0C29"/>
    <w:rsid w:val="00EC1007"/>
    <w:rsid w:val="00EC15C9"/>
    <w:rsid w:val="00EC1690"/>
    <w:rsid w:val="00EC16EB"/>
    <w:rsid w:val="00EC178E"/>
    <w:rsid w:val="00EC206E"/>
    <w:rsid w:val="00EC237F"/>
    <w:rsid w:val="00EC266B"/>
    <w:rsid w:val="00EC26E6"/>
    <w:rsid w:val="00EC2916"/>
    <w:rsid w:val="00EC29ED"/>
    <w:rsid w:val="00EC2FB6"/>
    <w:rsid w:val="00EC3199"/>
    <w:rsid w:val="00EC3472"/>
    <w:rsid w:val="00EC37A3"/>
    <w:rsid w:val="00EC3874"/>
    <w:rsid w:val="00EC38B1"/>
    <w:rsid w:val="00EC39DA"/>
    <w:rsid w:val="00EC3A9E"/>
    <w:rsid w:val="00EC4147"/>
    <w:rsid w:val="00EC4486"/>
    <w:rsid w:val="00EC47FD"/>
    <w:rsid w:val="00EC4844"/>
    <w:rsid w:val="00EC4BE1"/>
    <w:rsid w:val="00EC4C72"/>
    <w:rsid w:val="00EC4D01"/>
    <w:rsid w:val="00EC4E8D"/>
    <w:rsid w:val="00EC4FA8"/>
    <w:rsid w:val="00EC5069"/>
    <w:rsid w:val="00EC51A8"/>
    <w:rsid w:val="00EC52DB"/>
    <w:rsid w:val="00EC53F6"/>
    <w:rsid w:val="00EC54D8"/>
    <w:rsid w:val="00EC5753"/>
    <w:rsid w:val="00EC575D"/>
    <w:rsid w:val="00EC577C"/>
    <w:rsid w:val="00EC58CF"/>
    <w:rsid w:val="00EC7201"/>
    <w:rsid w:val="00EC763B"/>
    <w:rsid w:val="00EC7C72"/>
    <w:rsid w:val="00ED0541"/>
    <w:rsid w:val="00ED0C95"/>
    <w:rsid w:val="00ED0D67"/>
    <w:rsid w:val="00ED0DD0"/>
    <w:rsid w:val="00ED118F"/>
    <w:rsid w:val="00ED1358"/>
    <w:rsid w:val="00ED15C3"/>
    <w:rsid w:val="00ED1782"/>
    <w:rsid w:val="00ED1D03"/>
    <w:rsid w:val="00ED208D"/>
    <w:rsid w:val="00ED24C2"/>
    <w:rsid w:val="00ED255E"/>
    <w:rsid w:val="00ED25E2"/>
    <w:rsid w:val="00ED292C"/>
    <w:rsid w:val="00ED31AF"/>
    <w:rsid w:val="00ED33AD"/>
    <w:rsid w:val="00ED33D7"/>
    <w:rsid w:val="00ED363D"/>
    <w:rsid w:val="00ED3793"/>
    <w:rsid w:val="00ED3804"/>
    <w:rsid w:val="00ED4133"/>
    <w:rsid w:val="00ED422B"/>
    <w:rsid w:val="00ED42CE"/>
    <w:rsid w:val="00ED4471"/>
    <w:rsid w:val="00ED4A64"/>
    <w:rsid w:val="00ED4D2B"/>
    <w:rsid w:val="00ED54A9"/>
    <w:rsid w:val="00ED5679"/>
    <w:rsid w:val="00ED5811"/>
    <w:rsid w:val="00ED6574"/>
    <w:rsid w:val="00ED6703"/>
    <w:rsid w:val="00ED67A0"/>
    <w:rsid w:val="00ED6B1A"/>
    <w:rsid w:val="00ED6CC0"/>
    <w:rsid w:val="00ED6CF2"/>
    <w:rsid w:val="00ED6E64"/>
    <w:rsid w:val="00ED71B2"/>
    <w:rsid w:val="00ED74BE"/>
    <w:rsid w:val="00ED77AD"/>
    <w:rsid w:val="00EE0400"/>
    <w:rsid w:val="00EE0970"/>
    <w:rsid w:val="00EE0C4A"/>
    <w:rsid w:val="00EE1062"/>
    <w:rsid w:val="00EE1120"/>
    <w:rsid w:val="00EE15DA"/>
    <w:rsid w:val="00EE1673"/>
    <w:rsid w:val="00EE17B8"/>
    <w:rsid w:val="00EE1AAB"/>
    <w:rsid w:val="00EE1E00"/>
    <w:rsid w:val="00EE217A"/>
    <w:rsid w:val="00EE217C"/>
    <w:rsid w:val="00EE26B8"/>
    <w:rsid w:val="00EE2C6A"/>
    <w:rsid w:val="00EE2EE4"/>
    <w:rsid w:val="00EE31DA"/>
    <w:rsid w:val="00EE3263"/>
    <w:rsid w:val="00EE38D8"/>
    <w:rsid w:val="00EE3900"/>
    <w:rsid w:val="00EE39C3"/>
    <w:rsid w:val="00EE3A82"/>
    <w:rsid w:val="00EE3D81"/>
    <w:rsid w:val="00EE403C"/>
    <w:rsid w:val="00EE472D"/>
    <w:rsid w:val="00EE4A55"/>
    <w:rsid w:val="00EE502E"/>
    <w:rsid w:val="00EE5192"/>
    <w:rsid w:val="00EE51DC"/>
    <w:rsid w:val="00EE5303"/>
    <w:rsid w:val="00EE55D9"/>
    <w:rsid w:val="00EE5641"/>
    <w:rsid w:val="00EE5650"/>
    <w:rsid w:val="00EE58F2"/>
    <w:rsid w:val="00EE59F5"/>
    <w:rsid w:val="00EE5AF1"/>
    <w:rsid w:val="00EE5EA8"/>
    <w:rsid w:val="00EE5F3D"/>
    <w:rsid w:val="00EE6250"/>
    <w:rsid w:val="00EE680D"/>
    <w:rsid w:val="00EE6BE4"/>
    <w:rsid w:val="00EE6C37"/>
    <w:rsid w:val="00EE6CD0"/>
    <w:rsid w:val="00EE7299"/>
    <w:rsid w:val="00EE766B"/>
    <w:rsid w:val="00EE7945"/>
    <w:rsid w:val="00EE79E8"/>
    <w:rsid w:val="00EE7A83"/>
    <w:rsid w:val="00EE7ACC"/>
    <w:rsid w:val="00EE7AF0"/>
    <w:rsid w:val="00EE7F6F"/>
    <w:rsid w:val="00EF0129"/>
    <w:rsid w:val="00EF064C"/>
    <w:rsid w:val="00EF0745"/>
    <w:rsid w:val="00EF10EF"/>
    <w:rsid w:val="00EF1283"/>
    <w:rsid w:val="00EF1547"/>
    <w:rsid w:val="00EF1694"/>
    <w:rsid w:val="00EF184C"/>
    <w:rsid w:val="00EF1E7D"/>
    <w:rsid w:val="00EF1EA6"/>
    <w:rsid w:val="00EF1FFF"/>
    <w:rsid w:val="00EF2056"/>
    <w:rsid w:val="00EF2560"/>
    <w:rsid w:val="00EF287F"/>
    <w:rsid w:val="00EF29BA"/>
    <w:rsid w:val="00EF29CC"/>
    <w:rsid w:val="00EF2A35"/>
    <w:rsid w:val="00EF2CBC"/>
    <w:rsid w:val="00EF2ECD"/>
    <w:rsid w:val="00EF2F3F"/>
    <w:rsid w:val="00EF312F"/>
    <w:rsid w:val="00EF3BC8"/>
    <w:rsid w:val="00EF3CC6"/>
    <w:rsid w:val="00EF4225"/>
    <w:rsid w:val="00EF4231"/>
    <w:rsid w:val="00EF4A2D"/>
    <w:rsid w:val="00EF4BFE"/>
    <w:rsid w:val="00EF4DA7"/>
    <w:rsid w:val="00EF4E7D"/>
    <w:rsid w:val="00EF4FA8"/>
    <w:rsid w:val="00EF57DA"/>
    <w:rsid w:val="00EF5B3D"/>
    <w:rsid w:val="00EF5C9E"/>
    <w:rsid w:val="00EF5CBC"/>
    <w:rsid w:val="00EF6049"/>
    <w:rsid w:val="00EF6247"/>
    <w:rsid w:val="00EF6794"/>
    <w:rsid w:val="00EF75A0"/>
    <w:rsid w:val="00EF7B0C"/>
    <w:rsid w:val="00EF7B2E"/>
    <w:rsid w:val="00EF7B80"/>
    <w:rsid w:val="00EF7E60"/>
    <w:rsid w:val="00F0010F"/>
    <w:rsid w:val="00F0022D"/>
    <w:rsid w:val="00F006DC"/>
    <w:rsid w:val="00F0083A"/>
    <w:rsid w:val="00F00976"/>
    <w:rsid w:val="00F00AB3"/>
    <w:rsid w:val="00F00AE4"/>
    <w:rsid w:val="00F01461"/>
    <w:rsid w:val="00F0152F"/>
    <w:rsid w:val="00F0170B"/>
    <w:rsid w:val="00F018E5"/>
    <w:rsid w:val="00F01909"/>
    <w:rsid w:val="00F026B2"/>
    <w:rsid w:val="00F0333D"/>
    <w:rsid w:val="00F0339C"/>
    <w:rsid w:val="00F03426"/>
    <w:rsid w:val="00F03434"/>
    <w:rsid w:val="00F03791"/>
    <w:rsid w:val="00F037F7"/>
    <w:rsid w:val="00F03AAB"/>
    <w:rsid w:val="00F03B50"/>
    <w:rsid w:val="00F03C5E"/>
    <w:rsid w:val="00F040E7"/>
    <w:rsid w:val="00F0457C"/>
    <w:rsid w:val="00F04878"/>
    <w:rsid w:val="00F04963"/>
    <w:rsid w:val="00F04A34"/>
    <w:rsid w:val="00F05200"/>
    <w:rsid w:val="00F053E2"/>
    <w:rsid w:val="00F05E5D"/>
    <w:rsid w:val="00F0614C"/>
    <w:rsid w:val="00F062D3"/>
    <w:rsid w:val="00F063D8"/>
    <w:rsid w:val="00F066DB"/>
    <w:rsid w:val="00F0677E"/>
    <w:rsid w:val="00F06862"/>
    <w:rsid w:val="00F06A0A"/>
    <w:rsid w:val="00F06B24"/>
    <w:rsid w:val="00F0727B"/>
    <w:rsid w:val="00F0774D"/>
    <w:rsid w:val="00F07BB9"/>
    <w:rsid w:val="00F07CA3"/>
    <w:rsid w:val="00F07D89"/>
    <w:rsid w:val="00F07FD8"/>
    <w:rsid w:val="00F1032E"/>
    <w:rsid w:val="00F1050B"/>
    <w:rsid w:val="00F10580"/>
    <w:rsid w:val="00F11358"/>
    <w:rsid w:val="00F113D3"/>
    <w:rsid w:val="00F1147B"/>
    <w:rsid w:val="00F116CB"/>
    <w:rsid w:val="00F119D3"/>
    <w:rsid w:val="00F11C3D"/>
    <w:rsid w:val="00F11DE5"/>
    <w:rsid w:val="00F121BF"/>
    <w:rsid w:val="00F1267A"/>
    <w:rsid w:val="00F12C56"/>
    <w:rsid w:val="00F1331E"/>
    <w:rsid w:val="00F13B9E"/>
    <w:rsid w:val="00F13BB3"/>
    <w:rsid w:val="00F13E1C"/>
    <w:rsid w:val="00F14919"/>
    <w:rsid w:val="00F149F3"/>
    <w:rsid w:val="00F14BA4"/>
    <w:rsid w:val="00F14CB9"/>
    <w:rsid w:val="00F14E5E"/>
    <w:rsid w:val="00F14FB7"/>
    <w:rsid w:val="00F151F9"/>
    <w:rsid w:val="00F15399"/>
    <w:rsid w:val="00F159B4"/>
    <w:rsid w:val="00F15AA0"/>
    <w:rsid w:val="00F15E45"/>
    <w:rsid w:val="00F16116"/>
    <w:rsid w:val="00F16140"/>
    <w:rsid w:val="00F1642B"/>
    <w:rsid w:val="00F165A1"/>
    <w:rsid w:val="00F1664F"/>
    <w:rsid w:val="00F169A6"/>
    <w:rsid w:val="00F1709F"/>
    <w:rsid w:val="00F17496"/>
    <w:rsid w:val="00F175D1"/>
    <w:rsid w:val="00F176A6"/>
    <w:rsid w:val="00F1785E"/>
    <w:rsid w:val="00F179EE"/>
    <w:rsid w:val="00F2026A"/>
    <w:rsid w:val="00F2026D"/>
    <w:rsid w:val="00F2082A"/>
    <w:rsid w:val="00F208C9"/>
    <w:rsid w:val="00F20A20"/>
    <w:rsid w:val="00F20FBF"/>
    <w:rsid w:val="00F21119"/>
    <w:rsid w:val="00F212A0"/>
    <w:rsid w:val="00F21754"/>
    <w:rsid w:val="00F21BF8"/>
    <w:rsid w:val="00F22538"/>
    <w:rsid w:val="00F2286E"/>
    <w:rsid w:val="00F22AB1"/>
    <w:rsid w:val="00F22BAE"/>
    <w:rsid w:val="00F22E22"/>
    <w:rsid w:val="00F23201"/>
    <w:rsid w:val="00F23267"/>
    <w:rsid w:val="00F23405"/>
    <w:rsid w:val="00F23479"/>
    <w:rsid w:val="00F236E3"/>
    <w:rsid w:val="00F23709"/>
    <w:rsid w:val="00F2386B"/>
    <w:rsid w:val="00F23CB9"/>
    <w:rsid w:val="00F23DC8"/>
    <w:rsid w:val="00F2406C"/>
    <w:rsid w:val="00F24C81"/>
    <w:rsid w:val="00F24E92"/>
    <w:rsid w:val="00F2505C"/>
    <w:rsid w:val="00F25185"/>
    <w:rsid w:val="00F252AB"/>
    <w:rsid w:val="00F25648"/>
    <w:rsid w:val="00F25711"/>
    <w:rsid w:val="00F25DB3"/>
    <w:rsid w:val="00F266D2"/>
    <w:rsid w:val="00F26763"/>
    <w:rsid w:val="00F26A1A"/>
    <w:rsid w:val="00F27447"/>
    <w:rsid w:val="00F279B3"/>
    <w:rsid w:val="00F27E16"/>
    <w:rsid w:val="00F30184"/>
    <w:rsid w:val="00F30604"/>
    <w:rsid w:val="00F3077E"/>
    <w:rsid w:val="00F30897"/>
    <w:rsid w:val="00F30972"/>
    <w:rsid w:val="00F30FD2"/>
    <w:rsid w:val="00F31299"/>
    <w:rsid w:val="00F3146E"/>
    <w:rsid w:val="00F3152A"/>
    <w:rsid w:val="00F319E6"/>
    <w:rsid w:val="00F31ACE"/>
    <w:rsid w:val="00F31F2C"/>
    <w:rsid w:val="00F3226A"/>
    <w:rsid w:val="00F3235B"/>
    <w:rsid w:val="00F324F5"/>
    <w:rsid w:val="00F325CE"/>
    <w:rsid w:val="00F32C54"/>
    <w:rsid w:val="00F335FC"/>
    <w:rsid w:val="00F33755"/>
    <w:rsid w:val="00F33812"/>
    <w:rsid w:val="00F341DF"/>
    <w:rsid w:val="00F34A9D"/>
    <w:rsid w:val="00F34E43"/>
    <w:rsid w:val="00F355A1"/>
    <w:rsid w:val="00F355BB"/>
    <w:rsid w:val="00F35709"/>
    <w:rsid w:val="00F35841"/>
    <w:rsid w:val="00F35A3C"/>
    <w:rsid w:val="00F35B4F"/>
    <w:rsid w:val="00F35D27"/>
    <w:rsid w:val="00F35DA2"/>
    <w:rsid w:val="00F35E93"/>
    <w:rsid w:val="00F3604B"/>
    <w:rsid w:val="00F365FF"/>
    <w:rsid w:val="00F366FC"/>
    <w:rsid w:val="00F36BCA"/>
    <w:rsid w:val="00F37012"/>
    <w:rsid w:val="00F372A6"/>
    <w:rsid w:val="00F3764A"/>
    <w:rsid w:val="00F37F4C"/>
    <w:rsid w:val="00F40172"/>
    <w:rsid w:val="00F40650"/>
    <w:rsid w:val="00F40914"/>
    <w:rsid w:val="00F40A5D"/>
    <w:rsid w:val="00F40C76"/>
    <w:rsid w:val="00F41047"/>
    <w:rsid w:val="00F41394"/>
    <w:rsid w:val="00F413C0"/>
    <w:rsid w:val="00F414FE"/>
    <w:rsid w:val="00F41D4E"/>
    <w:rsid w:val="00F41FB9"/>
    <w:rsid w:val="00F4232E"/>
    <w:rsid w:val="00F42A76"/>
    <w:rsid w:val="00F42D00"/>
    <w:rsid w:val="00F4323B"/>
    <w:rsid w:val="00F43B7A"/>
    <w:rsid w:val="00F43D1F"/>
    <w:rsid w:val="00F43E48"/>
    <w:rsid w:val="00F43ED0"/>
    <w:rsid w:val="00F4433B"/>
    <w:rsid w:val="00F444E2"/>
    <w:rsid w:val="00F44939"/>
    <w:rsid w:val="00F457B7"/>
    <w:rsid w:val="00F45C18"/>
    <w:rsid w:val="00F45EA1"/>
    <w:rsid w:val="00F46003"/>
    <w:rsid w:val="00F462BA"/>
    <w:rsid w:val="00F46821"/>
    <w:rsid w:val="00F46B21"/>
    <w:rsid w:val="00F46BC5"/>
    <w:rsid w:val="00F46BF8"/>
    <w:rsid w:val="00F46E8E"/>
    <w:rsid w:val="00F46ED6"/>
    <w:rsid w:val="00F46FAF"/>
    <w:rsid w:val="00F47247"/>
    <w:rsid w:val="00F47689"/>
    <w:rsid w:val="00F47A49"/>
    <w:rsid w:val="00F47B23"/>
    <w:rsid w:val="00F5002C"/>
    <w:rsid w:val="00F500B5"/>
    <w:rsid w:val="00F502F7"/>
    <w:rsid w:val="00F502FC"/>
    <w:rsid w:val="00F503C2"/>
    <w:rsid w:val="00F506A3"/>
    <w:rsid w:val="00F50768"/>
    <w:rsid w:val="00F50F03"/>
    <w:rsid w:val="00F50FBD"/>
    <w:rsid w:val="00F5101B"/>
    <w:rsid w:val="00F511AC"/>
    <w:rsid w:val="00F51623"/>
    <w:rsid w:val="00F51D33"/>
    <w:rsid w:val="00F51F3E"/>
    <w:rsid w:val="00F52075"/>
    <w:rsid w:val="00F520D7"/>
    <w:rsid w:val="00F52A06"/>
    <w:rsid w:val="00F52E0B"/>
    <w:rsid w:val="00F530D3"/>
    <w:rsid w:val="00F5337A"/>
    <w:rsid w:val="00F5369B"/>
    <w:rsid w:val="00F53908"/>
    <w:rsid w:val="00F539EB"/>
    <w:rsid w:val="00F53D5A"/>
    <w:rsid w:val="00F54633"/>
    <w:rsid w:val="00F546D8"/>
    <w:rsid w:val="00F54926"/>
    <w:rsid w:val="00F54AC0"/>
    <w:rsid w:val="00F55025"/>
    <w:rsid w:val="00F55671"/>
    <w:rsid w:val="00F5569F"/>
    <w:rsid w:val="00F55A73"/>
    <w:rsid w:val="00F55B5F"/>
    <w:rsid w:val="00F55D37"/>
    <w:rsid w:val="00F56750"/>
    <w:rsid w:val="00F56D1F"/>
    <w:rsid w:val="00F56FD2"/>
    <w:rsid w:val="00F56FE1"/>
    <w:rsid w:val="00F570C1"/>
    <w:rsid w:val="00F57224"/>
    <w:rsid w:val="00F57484"/>
    <w:rsid w:val="00F574DF"/>
    <w:rsid w:val="00F57A68"/>
    <w:rsid w:val="00F57CDE"/>
    <w:rsid w:val="00F57D96"/>
    <w:rsid w:val="00F60BBA"/>
    <w:rsid w:val="00F60CFF"/>
    <w:rsid w:val="00F60EC4"/>
    <w:rsid w:val="00F60F30"/>
    <w:rsid w:val="00F61142"/>
    <w:rsid w:val="00F61180"/>
    <w:rsid w:val="00F6119C"/>
    <w:rsid w:val="00F61A8E"/>
    <w:rsid w:val="00F61AD0"/>
    <w:rsid w:val="00F61BC2"/>
    <w:rsid w:val="00F61CD0"/>
    <w:rsid w:val="00F61D3E"/>
    <w:rsid w:val="00F61E4A"/>
    <w:rsid w:val="00F61E54"/>
    <w:rsid w:val="00F61FC7"/>
    <w:rsid w:val="00F624FF"/>
    <w:rsid w:val="00F6277E"/>
    <w:rsid w:val="00F62836"/>
    <w:rsid w:val="00F62992"/>
    <w:rsid w:val="00F62E2E"/>
    <w:rsid w:val="00F62FE1"/>
    <w:rsid w:val="00F63064"/>
    <w:rsid w:val="00F6331B"/>
    <w:rsid w:val="00F63458"/>
    <w:rsid w:val="00F634E7"/>
    <w:rsid w:val="00F635BE"/>
    <w:rsid w:val="00F635C3"/>
    <w:rsid w:val="00F63875"/>
    <w:rsid w:val="00F63963"/>
    <w:rsid w:val="00F63BE5"/>
    <w:rsid w:val="00F63CEE"/>
    <w:rsid w:val="00F63CFB"/>
    <w:rsid w:val="00F64330"/>
    <w:rsid w:val="00F643D4"/>
    <w:rsid w:val="00F644F3"/>
    <w:rsid w:val="00F64525"/>
    <w:rsid w:val="00F64756"/>
    <w:rsid w:val="00F64B13"/>
    <w:rsid w:val="00F64D96"/>
    <w:rsid w:val="00F64DB3"/>
    <w:rsid w:val="00F64F18"/>
    <w:rsid w:val="00F6535C"/>
    <w:rsid w:val="00F65B8A"/>
    <w:rsid w:val="00F65DF3"/>
    <w:rsid w:val="00F6696A"/>
    <w:rsid w:val="00F66A6E"/>
    <w:rsid w:val="00F66C57"/>
    <w:rsid w:val="00F66E0D"/>
    <w:rsid w:val="00F675BC"/>
    <w:rsid w:val="00F677B0"/>
    <w:rsid w:val="00F70105"/>
    <w:rsid w:val="00F7065B"/>
    <w:rsid w:val="00F7084A"/>
    <w:rsid w:val="00F708F2"/>
    <w:rsid w:val="00F7109A"/>
    <w:rsid w:val="00F714A1"/>
    <w:rsid w:val="00F71BE1"/>
    <w:rsid w:val="00F72691"/>
    <w:rsid w:val="00F7273C"/>
    <w:rsid w:val="00F72781"/>
    <w:rsid w:val="00F72BA4"/>
    <w:rsid w:val="00F72CCB"/>
    <w:rsid w:val="00F72F6F"/>
    <w:rsid w:val="00F731D9"/>
    <w:rsid w:val="00F7340D"/>
    <w:rsid w:val="00F734C7"/>
    <w:rsid w:val="00F737CD"/>
    <w:rsid w:val="00F738B7"/>
    <w:rsid w:val="00F738DD"/>
    <w:rsid w:val="00F73BD6"/>
    <w:rsid w:val="00F741B4"/>
    <w:rsid w:val="00F74D15"/>
    <w:rsid w:val="00F7524B"/>
    <w:rsid w:val="00F753A3"/>
    <w:rsid w:val="00F75404"/>
    <w:rsid w:val="00F755AF"/>
    <w:rsid w:val="00F75644"/>
    <w:rsid w:val="00F7573C"/>
    <w:rsid w:val="00F7585D"/>
    <w:rsid w:val="00F75BF6"/>
    <w:rsid w:val="00F75D68"/>
    <w:rsid w:val="00F75E6F"/>
    <w:rsid w:val="00F76620"/>
    <w:rsid w:val="00F77186"/>
    <w:rsid w:val="00F775FB"/>
    <w:rsid w:val="00F801B1"/>
    <w:rsid w:val="00F80316"/>
    <w:rsid w:val="00F80372"/>
    <w:rsid w:val="00F80B50"/>
    <w:rsid w:val="00F81315"/>
    <w:rsid w:val="00F814B7"/>
    <w:rsid w:val="00F81741"/>
    <w:rsid w:val="00F8184F"/>
    <w:rsid w:val="00F81B27"/>
    <w:rsid w:val="00F8209A"/>
    <w:rsid w:val="00F821A1"/>
    <w:rsid w:val="00F82464"/>
    <w:rsid w:val="00F825DC"/>
    <w:rsid w:val="00F8273A"/>
    <w:rsid w:val="00F8273E"/>
    <w:rsid w:val="00F82805"/>
    <w:rsid w:val="00F82984"/>
    <w:rsid w:val="00F82AA6"/>
    <w:rsid w:val="00F82BE9"/>
    <w:rsid w:val="00F82DBE"/>
    <w:rsid w:val="00F831CD"/>
    <w:rsid w:val="00F831E9"/>
    <w:rsid w:val="00F839B0"/>
    <w:rsid w:val="00F83FC6"/>
    <w:rsid w:val="00F841CC"/>
    <w:rsid w:val="00F84A80"/>
    <w:rsid w:val="00F84AC0"/>
    <w:rsid w:val="00F84B96"/>
    <w:rsid w:val="00F84D63"/>
    <w:rsid w:val="00F850F9"/>
    <w:rsid w:val="00F85956"/>
    <w:rsid w:val="00F85BD9"/>
    <w:rsid w:val="00F85CB9"/>
    <w:rsid w:val="00F85FA3"/>
    <w:rsid w:val="00F8625D"/>
    <w:rsid w:val="00F864B0"/>
    <w:rsid w:val="00F86583"/>
    <w:rsid w:val="00F8661F"/>
    <w:rsid w:val="00F86843"/>
    <w:rsid w:val="00F86965"/>
    <w:rsid w:val="00F870EE"/>
    <w:rsid w:val="00F871C1"/>
    <w:rsid w:val="00F87C7C"/>
    <w:rsid w:val="00F87FEB"/>
    <w:rsid w:val="00F902F8"/>
    <w:rsid w:val="00F905CE"/>
    <w:rsid w:val="00F90659"/>
    <w:rsid w:val="00F908BD"/>
    <w:rsid w:val="00F90EAE"/>
    <w:rsid w:val="00F91017"/>
    <w:rsid w:val="00F913CB"/>
    <w:rsid w:val="00F914A6"/>
    <w:rsid w:val="00F915C3"/>
    <w:rsid w:val="00F917F0"/>
    <w:rsid w:val="00F91A09"/>
    <w:rsid w:val="00F91FC1"/>
    <w:rsid w:val="00F92129"/>
    <w:rsid w:val="00F9283B"/>
    <w:rsid w:val="00F928BD"/>
    <w:rsid w:val="00F92E31"/>
    <w:rsid w:val="00F92F6F"/>
    <w:rsid w:val="00F9330C"/>
    <w:rsid w:val="00F93412"/>
    <w:rsid w:val="00F93984"/>
    <w:rsid w:val="00F93DB3"/>
    <w:rsid w:val="00F9403E"/>
    <w:rsid w:val="00F94078"/>
    <w:rsid w:val="00F94462"/>
    <w:rsid w:val="00F94D9A"/>
    <w:rsid w:val="00F94EC4"/>
    <w:rsid w:val="00F94FCF"/>
    <w:rsid w:val="00F95086"/>
    <w:rsid w:val="00F95106"/>
    <w:rsid w:val="00F956AD"/>
    <w:rsid w:val="00F95B00"/>
    <w:rsid w:val="00F95B8E"/>
    <w:rsid w:val="00F95D57"/>
    <w:rsid w:val="00F96100"/>
    <w:rsid w:val="00F9626F"/>
    <w:rsid w:val="00F964E4"/>
    <w:rsid w:val="00F9662C"/>
    <w:rsid w:val="00F9678F"/>
    <w:rsid w:val="00F96831"/>
    <w:rsid w:val="00F96A00"/>
    <w:rsid w:val="00F96B1C"/>
    <w:rsid w:val="00F971E5"/>
    <w:rsid w:val="00F9722F"/>
    <w:rsid w:val="00F9744B"/>
    <w:rsid w:val="00F9766A"/>
    <w:rsid w:val="00F9794B"/>
    <w:rsid w:val="00F97BD8"/>
    <w:rsid w:val="00F97C24"/>
    <w:rsid w:val="00FA02DD"/>
    <w:rsid w:val="00FA03DB"/>
    <w:rsid w:val="00FA0637"/>
    <w:rsid w:val="00FA087E"/>
    <w:rsid w:val="00FA0D28"/>
    <w:rsid w:val="00FA0F02"/>
    <w:rsid w:val="00FA0F47"/>
    <w:rsid w:val="00FA1400"/>
    <w:rsid w:val="00FA1FAA"/>
    <w:rsid w:val="00FA21F8"/>
    <w:rsid w:val="00FA2B57"/>
    <w:rsid w:val="00FA2BCA"/>
    <w:rsid w:val="00FA2C69"/>
    <w:rsid w:val="00FA2D27"/>
    <w:rsid w:val="00FA2D60"/>
    <w:rsid w:val="00FA2E4F"/>
    <w:rsid w:val="00FA32EA"/>
    <w:rsid w:val="00FA3508"/>
    <w:rsid w:val="00FA3611"/>
    <w:rsid w:val="00FA394E"/>
    <w:rsid w:val="00FA3B2A"/>
    <w:rsid w:val="00FA3C6C"/>
    <w:rsid w:val="00FA3DFD"/>
    <w:rsid w:val="00FA42E7"/>
    <w:rsid w:val="00FA46C7"/>
    <w:rsid w:val="00FA4798"/>
    <w:rsid w:val="00FA4C59"/>
    <w:rsid w:val="00FA4C85"/>
    <w:rsid w:val="00FA4CA3"/>
    <w:rsid w:val="00FA4CFB"/>
    <w:rsid w:val="00FA4D32"/>
    <w:rsid w:val="00FA4FFD"/>
    <w:rsid w:val="00FA508F"/>
    <w:rsid w:val="00FA5630"/>
    <w:rsid w:val="00FA5684"/>
    <w:rsid w:val="00FA5ADC"/>
    <w:rsid w:val="00FA5F5D"/>
    <w:rsid w:val="00FA5FC0"/>
    <w:rsid w:val="00FA5FEB"/>
    <w:rsid w:val="00FA61FD"/>
    <w:rsid w:val="00FA62D7"/>
    <w:rsid w:val="00FA63E7"/>
    <w:rsid w:val="00FA650B"/>
    <w:rsid w:val="00FA65F2"/>
    <w:rsid w:val="00FA688D"/>
    <w:rsid w:val="00FA6F8C"/>
    <w:rsid w:val="00FA71D6"/>
    <w:rsid w:val="00FA7279"/>
    <w:rsid w:val="00FA72AB"/>
    <w:rsid w:val="00FA72CC"/>
    <w:rsid w:val="00FA73D3"/>
    <w:rsid w:val="00FA7697"/>
    <w:rsid w:val="00FA76B2"/>
    <w:rsid w:val="00FA7C29"/>
    <w:rsid w:val="00FA7D25"/>
    <w:rsid w:val="00FB0174"/>
    <w:rsid w:val="00FB08F5"/>
    <w:rsid w:val="00FB09D7"/>
    <w:rsid w:val="00FB0A86"/>
    <w:rsid w:val="00FB0F07"/>
    <w:rsid w:val="00FB16DC"/>
    <w:rsid w:val="00FB1875"/>
    <w:rsid w:val="00FB1909"/>
    <w:rsid w:val="00FB1C79"/>
    <w:rsid w:val="00FB1CDF"/>
    <w:rsid w:val="00FB230C"/>
    <w:rsid w:val="00FB2539"/>
    <w:rsid w:val="00FB2618"/>
    <w:rsid w:val="00FB2869"/>
    <w:rsid w:val="00FB2C2F"/>
    <w:rsid w:val="00FB2D07"/>
    <w:rsid w:val="00FB2D24"/>
    <w:rsid w:val="00FB3075"/>
    <w:rsid w:val="00FB30B8"/>
    <w:rsid w:val="00FB311B"/>
    <w:rsid w:val="00FB32E4"/>
    <w:rsid w:val="00FB3441"/>
    <w:rsid w:val="00FB381A"/>
    <w:rsid w:val="00FB3A00"/>
    <w:rsid w:val="00FB3B9D"/>
    <w:rsid w:val="00FB3D6F"/>
    <w:rsid w:val="00FB4317"/>
    <w:rsid w:val="00FB468E"/>
    <w:rsid w:val="00FB498A"/>
    <w:rsid w:val="00FB4C08"/>
    <w:rsid w:val="00FB4FF8"/>
    <w:rsid w:val="00FB56C9"/>
    <w:rsid w:val="00FB56E7"/>
    <w:rsid w:val="00FB5810"/>
    <w:rsid w:val="00FB587D"/>
    <w:rsid w:val="00FB5938"/>
    <w:rsid w:val="00FB599C"/>
    <w:rsid w:val="00FB5BC9"/>
    <w:rsid w:val="00FB5F36"/>
    <w:rsid w:val="00FB63D8"/>
    <w:rsid w:val="00FB66B3"/>
    <w:rsid w:val="00FB68AD"/>
    <w:rsid w:val="00FB699B"/>
    <w:rsid w:val="00FB6AE4"/>
    <w:rsid w:val="00FB7271"/>
    <w:rsid w:val="00FB7547"/>
    <w:rsid w:val="00FB7583"/>
    <w:rsid w:val="00FB75BD"/>
    <w:rsid w:val="00FB7AC8"/>
    <w:rsid w:val="00FC05E6"/>
    <w:rsid w:val="00FC0DE9"/>
    <w:rsid w:val="00FC0E5B"/>
    <w:rsid w:val="00FC1170"/>
    <w:rsid w:val="00FC1534"/>
    <w:rsid w:val="00FC1C2B"/>
    <w:rsid w:val="00FC1E8E"/>
    <w:rsid w:val="00FC25A5"/>
    <w:rsid w:val="00FC290E"/>
    <w:rsid w:val="00FC33BF"/>
    <w:rsid w:val="00FC383B"/>
    <w:rsid w:val="00FC4290"/>
    <w:rsid w:val="00FC4C53"/>
    <w:rsid w:val="00FC4D4E"/>
    <w:rsid w:val="00FC504D"/>
    <w:rsid w:val="00FC527B"/>
    <w:rsid w:val="00FC5360"/>
    <w:rsid w:val="00FC5971"/>
    <w:rsid w:val="00FC5DF0"/>
    <w:rsid w:val="00FC6610"/>
    <w:rsid w:val="00FC6AE3"/>
    <w:rsid w:val="00FC6B06"/>
    <w:rsid w:val="00FC6E3D"/>
    <w:rsid w:val="00FC7065"/>
    <w:rsid w:val="00FC70C1"/>
    <w:rsid w:val="00FC77FA"/>
    <w:rsid w:val="00FC789C"/>
    <w:rsid w:val="00FC78C1"/>
    <w:rsid w:val="00FC7997"/>
    <w:rsid w:val="00FC7CD2"/>
    <w:rsid w:val="00FC7F63"/>
    <w:rsid w:val="00FC7FBB"/>
    <w:rsid w:val="00FD074A"/>
    <w:rsid w:val="00FD0ADF"/>
    <w:rsid w:val="00FD0DD2"/>
    <w:rsid w:val="00FD0E2F"/>
    <w:rsid w:val="00FD124F"/>
    <w:rsid w:val="00FD1ED9"/>
    <w:rsid w:val="00FD208C"/>
    <w:rsid w:val="00FD2119"/>
    <w:rsid w:val="00FD21F4"/>
    <w:rsid w:val="00FD22F0"/>
    <w:rsid w:val="00FD2366"/>
    <w:rsid w:val="00FD27A4"/>
    <w:rsid w:val="00FD2DB1"/>
    <w:rsid w:val="00FD2E59"/>
    <w:rsid w:val="00FD3037"/>
    <w:rsid w:val="00FD3105"/>
    <w:rsid w:val="00FD31F3"/>
    <w:rsid w:val="00FD334D"/>
    <w:rsid w:val="00FD3551"/>
    <w:rsid w:val="00FD3887"/>
    <w:rsid w:val="00FD3DA1"/>
    <w:rsid w:val="00FD3E86"/>
    <w:rsid w:val="00FD404C"/>
    <w:rsid w:val="00FD41B9"/>
    <w:rsid w:val="00FD4D33"/>
    <w:rsid w:val="00FD4F55"/>
    <w:rsid w:val="00FD515E"/>
    <w:rsid w:val="00FD5582"/>
    <w:rsid w:val="00FD596E"/>
    <w:rsid w:val="00FD5BAE"/>
    <w:rsid w:val="00FD5E2B"/>
    <w:rsid w:val="00FD5E7F"/>
    <w:rsid w:val="00FD60A5"/>
    <w:rsid w:val="00FD65F0"/>
    <w:rsid w:val="00FD68A8"/>
    <w:rsid w:val="00FD7B74"/>
    <w:rsid w:val="00FD7E5D"/>
    <w:rsid w:val="00FE03BF"/>
    <w:rsid w:val="00FE0A51"/>
    <w:rsid w:val="00FE0B36"/>
    <w:rsid w:val="00FE0DCA"/>
    <w:rsid w:val="00FE15FA"/>
    <w:rsid w:val="00FE170E"/>
    <w:rsid w:val="00FE17C6"/>
    <w:rsid w:val="00FE198C"/>
    <w:rsid w:val="00FE1A78"/>
    <w:rsid w:val="00FE1BD2"/>
    <w:rsid w:val="00FE1E32"/>
    <w:rsid w:val="00FE1FBE"/>
    <w:rsid w:val="00FE234A"/>
    <w:rsid w:val="00FE240C"/>
    <w:rsid w:val="00FE2C7E"/>
    <w:rsid w:val="00FE2EF4"/>
    <w:rsid w:val="00FE2F6F"/>
    <w:rsid w:val="00FE36BC"/>
    <w:rsid w:val="00FE387E"/>
    <w:rsid w:val="00FE3ACB"/>
    <w:rsid w:val="00FE3BF1"/>
    <w:rsid w:val="00FE3F76"/>
    <w:rsid w:val="00FE3FA6"/>
    <w:rsid w:val="00FE4454"/>
    <w:rsid w:val="00FE4855"/>
    <w:rsid w:val="00FE4A15"/>
    <w:rsid w:val="00FE4CB9"/>
    <w:rsid w:val="00FE4DDF"/>
    <w:rsid w:val="00FE4F09"/>
    <w:rsid w:val="00FE4F17"/>
    <w:rsid w:val="00FE4FB6"/>
    <w:rsid w:val="00FE5527"/>
    <w:rsid w:val="00FE59D0"/>
    <w:rsid w:val="00FE5B41"/>
    <w:rsid w:val="00FE5B69"/>
    <w:rsid w:val="00FE63DD"/>
    <w:rsid w:val="00FE65CB"/>
    <w:rsid w:val="00FE6601"/>
    <w:rsid w:val="00FE6B6D"/>
    <w:rsid w:val="00FE6D25"/>
    <w:rsid w:val="00FE7329"/>
    <w:rsid w:val="00FE7784"/>
    <w:rsid w:val="00FE7827"/>
    <w:rsid w:val="00FF01A0"/>
    <w:rsid w:val="00FF051D"/>
    <w:rsid w:val="00FF0800"/>
    <w:rsid w:val="00FF082B"/>
    <w:rsid w:val="00FF09F6"/>
    <w:rsid w:val="00FF0A71"/>
    <w:rsid w:val="00FF0F91"/>
    <w:rsid w:val="00FF106F"/>
    <w:rsid w:val="00FF1071"/>
    <w:rsid w:val="00FF12FE"/>
    <w:rsid w:val="00FF13DD"/>
    <w:rsid w:val="00FF1645"/>
    <w:rsid w:val="00FF18C3"/>
    <w:rsid w:val="00FF1ED7"/>
    <w:rsid w:val="00FF1F5E"/>
    <w:rsid w:val="00FF2264"/>
    <w:rsid w:val="00FF2284"/>
    <w:rsid w:val="00FF24C0"/>
    <w:rsid w:val="00FF25D6"/>
    <w:rsid w:val="00FF2733"/>
    <w:rsid w:val="00FF28EA"/>
    <w:rsid w:val="00FF293E"/>
    <w:rsid w:val="00FF2F77"/>
    <w:rsid w:val="00FF389C"/>
    <w:rsid w:val="00FF3C88"/>
    <w:rsid w:val="00FF45AF"/>
    <w:rsid w:val="00FF4701"/>
    <w:rsid w:val="00FF4964"/>
    <w:rsid w:val="00FF49A1"/>
    <w:rsid w:val="00FF49CC"/>
    <w:rsid w:val="00FF4A16"/>
    <w:rsid w:val="00FF4A4D"/>
    <w:rsid w:val="00FF4CF9"/>
    <w:rsid w:val="00FF4E54"/>
    <w:rsid w:val="00FF4F0D"/>
    <w:rsid w:val="00FF546C"/>
    <w:rsid w:val="00FF577A"/>
    <w:rsid w:val="00FF57B2"/>
    <w:rsid w:val="00FF5B01"/>
    <w:rsid w:val="00FF5B71"/>
    <w:rsid w:val="00FF5C7E"/>
    <w:rsid w:val="00FF5C8B"/>
    <w:rsid w:val="00FF5F82"/>
    <w:rsid w:val="00FF6306"/>
    <w:rsid w:val="00FF6B0B"/>
    <w:rsid w:val="00FF6ED4"/>
    <w:rsid w:val="00FF732C"/>
    <w:rsid w:val="00FF7377"/>
    <w:rsid w:val="00FF74FB"/>
    <w:rsid w:val="00FF76E4"/>
    <w:rsid w:val="00FF777C"/>
    <w:rsid w:val="00FF7918"/>
    <w:rsid w:val="00FF79D3"/>
    <w:rsid w:val="00FF7CEF"/>
    <w:rsid w:val="00FF7FB4"/>
  </w:rsids>
  <m:mathPr>
    <m:mathFont m:val="Cambria Math"/>
    <m:brkBin m:val="before"/>
    <m:brkBinSub m:val="--"/>
    <m:smallFrac m:val="0"/>
    <m:dispDef/>
    <m:lMargin m:val="0"/>
    <m:rMargin m:val="0"/>
    <m:defJc m:val="centerGroup"/>
    <m:wrapIndent m:val="1440"/>
    <m:intLim m:val="subSup"/>
    <m:naryLim m:val="undOvr"/>
  </m:mathPr>
  <w:themeFontLang w:val="en-CN"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60983C5"/>
  <w15:chartTrackingRefBased/>
  <w15:docId w15:val="{CB0CD5A4-E286-5E43-8FAB-E8CA6C9C59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CN"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76CA9"/>
    <w:pPr>
      <w:overflowPunct w:val="0"/>
      <w:autoSpaceDE w:val="0"/>
      <w:autoSpaceDN w:val="0"/>
      <w:adjustRightInd w:val="0"/>
      <w:spacing w:after="180"/>
    </w:pPr>
    <w:rPr>
      <w:color w:val="000000"/>
      <w:lang w:val="en-US" w:eastAsia="ja-JP"/>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ja-JP"/>
    </w:rPr>
  </w:style>
  <w:style w:type="paragraph" w:styleId="Heading2">
    <w:name w:val="heading 2"/>
    <w:aliases w:val="H2,h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aliases w:val="h4"/>
    <w:basedOn w:val="Heading3"/>
    <w:next w:val="Normal"/>
    <w:link w:val="Heading4Char"/>
    <w:qFormat/>
    <w:pPr>
      <w:outlineLvl w:val="3"/>
    </w:pPr>
    <w:rPr>
      <w:sz w:val="24"/>
    </w:rPr>
  </w:style>
  <w:style w:type="paragraph" w:styleId="Heading5">
    <w:name w:val="heading 5"/>
    <w:basedOn w:val="Heading4"/>
    <w:next w:val="Normal"/>
    <w:qFormat/>
    <w:pPr>
      <w:outlineLvl w:val="4"/>
    </w:pPr>
    <w:rPr>
      <w:sz w:val="22"/>
    </w:rPr>
  </w:style>
  <w:style w:type="paragraph" w:styleId="Heading6">
    <w:name w:val="heading 6"/>
    <w:basedOn w:val="H6"/>
    <w:next w:val="Normal"/>
    <w:qFormat/>
    <w:pPr>
      <w:ind w:left="0" w:firstLine="0"/>
      <w:outlineLvl w:val="5"/>
    </w:pPr>
    <w:rPr>
      <w:b w:val="0"/>
      <w:sz w:val="20"/>
    </w:rPr>
  </w:style>
  <w:style w:type="paragraph" w:styleId="Heading7">
    <w:name w:val="heading 7"/>
    <w:basedOn w:val="H6"/>
    <w:next w:val="Normal"/>
    <w:qFormat/>
    <w:pPr>
      <w:ind w:left="0" w:firstLine="0"/>
      <w:outlineLvl w:val="6"/>
    </w:pPr>
    <w:rPr>
      <w:b w:val="0"/>
      <w:sz w:val="20"/>
    </w:rPr>
  </w:style>
  <w:style w:type="paragraph" w:styleId="Heading8">
    <w:name w:val="heading 8"/>
    <w:basedOn w:val="Heading1"/>
    <w:next w:val="Normal"/>
    <w:qFormat/>
    <w:pPr>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AJ">
    <w:name w:val="TAJ"/>
    <w:basedOn w:val="Normal"/>
    <w:pPr>
      <w:keepNext/>
      <w:keepLines/>
      <w:textAlignment w:val="baseline"/>
    </w:pPr>
    <w:rPr>
      <w:rFonts w:eastAsia="Times New Roman"/>
      <w:lang w:eastAsia="en-US"/>
    </w:rPr>
  </w:style>
  <w:style w:type="paragraph" w:customStyle="1" w:styleId="NO">
    <w:name w:val="NO"/>
    <w:basedOn w:val="Normal"/>
    <w:link w:val="NOChar"/>
    <w:qFormat/>
    <w:pPr>
      <w:keepLines/>
      <w:ind w:left="1135" w:hanging="851"/>
      <w:textAlignment w:val="baseline"/>
    </w:pPr>
    <w:rPr>
      <w:rFonts w:eastAsia="Times New Roman"/>
    </w:rPr>
  </w:style>
  <w:style w:type="paragraph" w:customStyle="1" w:styleId="HO">
    <w:name w:val="HO"/>
    <w:basedOn w:val="Normal"/>
    <w:pPr>
      <w:jc w:val="right"/>
      <w:textAlignment w:val="baseline"/>
    </w:pPr>
    <w:rPr>
      <w:rFonts w:eastAsia="Times New Roman"/>
      <w:b/>
      <w:lang w:eastAsia="en-US"/>
    </w:rPr>
  </w:style>
  <w:style w:type="paragraph" w:customStyle="1" w:styleId="HE">
    <w:name w:val="HE"/>
    <w:basedOn w:val="Normal"/>
    <w:pPr>
      <w:textAlignment w:val="baseline"/>
    </w:pPr>
    <w:rPr>
      <w:rFonts w:eastAsia="Times New Roman"/>
      <w:b/>
      <w:lang w:eastAsia="en-US"/>
    </w:rPr>
  </w:style>
  <w:style w:type="paragraph" w:customStyle="1" w:styleId="EX">
    <w:name w:val="EX"/>
    <w:basedOn w:val="Normal"/>
    <w:pPr>
      <w:keepLines/>
      <w:ind w:left="1702" w:hanging="1418"/>
      <w:textAlignment w:val="baseline"/>
    </w:pPr>
    <w:rPr>
      <w:rFonts w:eastAsia="Times New Roman"/>
    </w:rPr>
  </w:style>
  <w:style w:type="paragraph" w:customStyle="1" w:styleId="FP">
    <w:name w:val="FP"/>
    <w:basedOn w:val="Normal"/>
    <w:pPr>
      <w:spacing w:after="0"/>
      <w:textAlignment w:val="baseline"/>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qFormat/>
    <w:pPr>
      <w:ind w:left="851" w:hanging="284"/>
    </w:pPr>
  </w:style>
  <w:style w:type="paragraph" w:customStyle="1" w:styleId="B1">
    <w:name w:val="B1"/>
    <w:basedOn w:val="Normal"/>
    <w:link w:val="B1Char1"/>
    <w:qFormat/>
    <w:pPr>
      <w:ind w:left="568" w:hanging="284"/>
    </w:p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textAlignment w:val="baseline"/>
    </w:pPr>
    <w:rPr>
      <w:rFonts w:eastAsia="Times New Roman"/>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TF">
    <w:name w:val="TF"/>
    <w:basedOn w:val="TH"/>
    <w:pPr>
      <w:keepNext w:val="0"/>
      <w:spacing w:before="0" w:after="240"/>
    </w:p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qFormat/>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semiHidden/>
    <w:pPr>
      <w:tabs>
        <w:tab w:val="center" w:pos="4153"/>
        <w:tab w:val="right" w:pos="8306"/>
      </w:tabs>
    </w:pPr>
  </w:style>
  <w:style w:type="paragraph" w:styleId="Header">
    <w:name w:val="header"/>
    <w:aliases w:val="header odd"/>
    <w:basedOn w:val="Normal"/>
    <w:link w:val="HeaderChar"/>
    <w:uiPriority w:val="99"/>
    <w:pPr>
      <w:tabs>
        <w:tab w:val="center" w:pos="4153"/>
        <w:tab w:val="right" w:pos="8306"/>
      </w:tabs>
    </w:pPr>
  </w:style>
  <w:style w:type="paragraph" w:styleId="DocumentMap">
    <w:name w:val="Document Map"/>
    <w:basedOn w:val="Normal"/>
    <w:semiHidden/>
    <w:rPr>
      <w:rFonts w:ascii="Tahoma" w:hAnsi="Tahoma" w:cs="Tahoma"/>
      <w:sz w:val="16"/>
      <w:szCs w:val="16"/>
    </w:rPr>
  </w:style>
  <w:style w:type="character" w:customStyle="1" w:styleId="CharChar5">
    <w:name w:val="Char Char5"/>
    <w:rPr>
      <w:rFonts w:ascii="Tahoma" w:hAnsi="Tahoma" w:cs="Tahoma"/>
      <w:color w:val="000000"/>
      <w:sz w:val="16"/>
      <w:szCs w:val="16"/>
      <w:lang w:val="en-GB" w:eastAsia="ja-JP"/>
    </w:rPr>
  </w:style>
  <w:style w:type="character" w:customStyle="1" w:styleId="H2Char">
    <w:name w:val="H2 Char"/>
    <w:aliases w:val="h2 Char Char"/>
    <w:rPr>
      <w:rFonts w:ascii="Arial" w:hAnsi="Arial"/>
      <w:sz w:val="32"/>
      <w:lang w:val="en-GB" w:eastAsia="ja-JP"/>
    </w:rPr>
  </w:style>
  <w:style w:type="character" w:customStyle="1" w:styleId="B1Char">
    <w:name w:val="B1 Char"/>
    <w:qFormat/>
    <w:rPr>
      <w:color w:val="000000"/>
      <w:lang w:val="en-GB" w:eastAsia="ja-JP"/>
    </w:rPr>
  </w:style>
  <w:style w:type="paragraph" w:styleId="BalloonText">
    <w:name w:val="Balloon Text"/>
    <w:basedOn w:val="Normal"/>
    <w:pPr>
      <w:spacing w:after="0"/>
    </w:pPr>
    <w:rPr>
      <w:rFonts w:ascii="Tahoma" w:hAnsi="Tahoma" w:cs="Tahoma"/>
      <w:sz w:val="16"/>
      <w:szCs w:val="16"/>
    </w:rPr>
  </w:style>
  <w:style w:type="character" w:customStyle="1" w:styleId="CharChar4">
    <w:name w:val="Char Char4"/>
    <w:rPr>
      <w:rFonts w:ascii="Tahoma" w:hAnsi="Tahoma" w:cs="Tahoma"/>
      <w:color w:val="000000"/>
      <w:sz w:val="16"/>
      <w:szCs w:val="16"/>
      <w:lang w:val="en-GB" w:eastAsia="ja-JP"/>
    </w:rPr>
  </w:style>
  <w:style w:type="paragraph" w:styleId="PlainText">
    <w:name w:val="Plain Text"/>
    <w:basedOn w:val="Normal"/>
    <w:semiHidden/>
    <w:pPr>
      <w:overflowPunct/>
      <w:autoSpaceDE/>
      <w:autoSpaceDN/>
      <w:adjustRightInd/>
    </w:pPr>
    <w:rPr>
      <w:rFonts w:ascii="Courier New" w:hAnsi="Courier New"/>
      <w:color w:val="auto"/>
      <w:lang w:val="nb-NO" w:eastAsia="en-US"/>
    </w:rPr>
  </w:style>
  <w:style w:type="character" w:customStyle="1" w:styleId="CharChar3">
    <w:name w:val="Char Char3"/>
    <w:rPr>
      <w:rFonts w:ascii="Courier New" w:hAnsi="Courier New"/>
      <w:lang w:val="nb-NO"/>
    </w:rPr>
  </w:style>
  <w:style w:type="character" w:customStyle="1" w:styleId="NOZchn">
    <w:name w:val="NO Zchn"/>
    <w:rPr>
      <w:color w:val="000000"/>
      <w:lang w:val="en-GB" w:eastAsia="ja-JP"/>
    </w:rPr>
  </w:style>
  <w:style w:type="character" w:customStyle="1" w:styleId="EditorsNoteChar">
    <w:name w:val="Editor's Note Char"/>
    <w:aliases w:val="EN Char"/>
    <w:qFormat/>
    <w:rPr>
      <w:color w:val="FF0000"/>
      <w:lang w:val="en-GB" w:eastAsia="ja-JP"/>
    </w:rPr>
  </w:style>
  <w:style w:type="paragraph" w:customStyle="1" w:styleId="Clearformatting">
    <w:name w:val="Clear formatting"/>
    <w:basedOn w:val="Normal"/>
    <w:rPr>
      <w:b/>
    </w:rPr>
  </w:style>
  <w:style w:type="paragraph" w:styleId="Index1">
    <w:name w:val="index 1"/>
    <w:basedOn w:val="Normal"/>
    <w:next w:val="Normal"/>
    <w:autoRedefine/>
    <w:semiHidden/>
    <w:pPr>
      <w:ind w:left="200" w:hanging="200"/>
    </w:pPr>
  </w:style>
  <w:style w:type="paragraph" w:styleId="IndexHeading">
    <w:name w:val="index heading"/>
    <w:basedOn w:val="Normal"/>
    <w:next w:val="Normal"/>
    <w:semiHidden/>
    <w:pPr>
      <w:pBdr>
        <w:top w:val="single" w:sz="12" w:space="0" w:color="auto"/>
      </w:pBdr>
      <w:overflowPunct/>
      <w:autoSpaceDE/>
      <w:autoSpaceDN/>
      <w:adjustRightInd/>
      <w:spacing w:before="360" w:after="240"/>
    </w:pPr>
    <w:rPr>
      <w:b/>
      <w:i/>
      <w:color w:val="auto"/>
      <w:sz w:val="26"/>
      <w:lang w:eastAsia="en-US"/>
    </w:rPr>
  </w:style>
  <w:style w:type="paragraph" w:styleId="NormalWeb">
    <w:name w:val="Normal (Web)"/>
    <w:basedOn w:val="Normal"/>
    <w:uiPriority w:val="99"/>
    <w:unhideWhenUsed/>
    <w:pPr>
      <w:overflowPunct/>
      <w:autoSpaceDE/>
      <w:autoSpaceDN/>
      <w:adjustRightInd/>
      <w:spacing w:before="100" w:beforeAutospacing="1" w:after="100" w:afterAutospacing="1"/>
    </w:pPr>
    <w:rPr>
      <w:color w:val="auto"/>
      <w:sz w:val="24"/>
      <w:szCs w:val="24"/>
      <w:lang w:eastAsia="en-US"/>
    </w:rPr>
  </w:style>
  <w:style w:type="paragraph" w:customStyle="1" w:styleId="CharChar1CharCharCharCharCharChar">
    <w:name w:val="Char Char1 Char Char Char Char Char Char"/>
    <w:semiHidden/>
    <w:pPr>
      <w:keepNext/>
      <w:numPr>
        <w:numId w:val="1"/>
      </w:numPr>
      <w:autoSpaceDE w:val="0"/>
      <w:autoSpaceDN w:val="0"/>
      <w:adjustRightInd w:val="0"/>
      <w:spacing w:before="60" w:after="60"/>
      <w:jc w:val="both"/>
    </w:pPr>
    <w:rPr>
      <w:rFonts w:ascii="Arial" w:hAnsi="Arial" w:cs="Arial"/>
      <w:color w:val="0000FF"/>
      <w:kern w:val="2"/>
      <w:lang w:val="en-US"/>
    </w:r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harChar2">
    <w:name w:val="Char Char2"/>
    <w:rPr>
      <w:color w:val="000000"/>
      <w:lang w:val="en-GB" w:eastAsia="ja-JP"/>
    </w:rPr>
  </w:style>
  <w:style w:type="paragraph" w:styleId="CommentSubject">
    <w:name w:val="annotation subject"/>
    <w:basedOn w:val="CommentText"/>
    <w:next w:val="CommentText"/>
    <w:rPr>
      <w:b/>
      <w:bCs/>
    </w:rPr>
  </w:style>
  <w:style w:type="character" w:customStyle="1" w:styleId="CharChar1">
    <w:name w:val="Char Char1"/>
    <w:rPr>
      <w:b/>
      <w:bCs/>
      <w:color w:val="000000"/>
      <w:lang w:val="en-GB" w:eastAsia="ja-JP"/>
    </w:rPr>
  </w:style>
  <w:style w:type="paragraph" w:styleId="BodyText">
    <w:name w:val="Body Text"/>
    <w:basedOn w:val="Normal"/>
    <w:link w:val="BodyTextChar"/>
    <w:semiHidden/>
    <w:pPr>
      <w:spacing w:after="120"/>
    </w:pPr>
  </w:style>
  <w:style w:type="character" w:customStyle="1" w:styleId="TALChar">
    <w:name w:val="TAL Char"/>
    <w:link w:val="TAL"/>
    <w:rsid w:val="002D4766"/>
    <w:rPr>
      <w:rFonts w:ascii="Arial" w:hAnsi="Arial"/>
      <w:color w:val="000000"/>
      <w:sz w:val="18"/>
      <w:lang w:val="en-GB" w:eastAsia="ja-JP"/>
    </w:rPr>
  </w:style>
  <w:style w:type="character" w:customStyle="1" w:styleId="CharChar">
    <w:name w:val="Char Char"/>
    <w:rPr>
      <w:color w:val="000000"/>
      <w:lang w:val="en-GB" w:eastAsia="ja-JP"/>
    </w:rPr>
  </w:style>
  <w:style w:type="character" w:customStyle="1" w:styleId="TACChar">
    <w:name w:val="TAC Char"/>
    <w:link w:val="TAC"/>
    <w:qFormat/>
    <w:locked/>
    <w:rsid w:val="002D4766"/>
  </w:style>
  <w:style w:type="paragraph" w:styleId="Title">
    <w:name w:val="Title"/>
    <w:basedOn w:val="Normal"/>
    <w:link w:val="TitleChar"/>
    <w:qFormat/>
    <w:rsid w:val="00E66D09"/>
    <w:pPr>
      <w:spacing w:after="120"/>
      <w:jc w:val="center"/>
    </w:pPr>
    <w:rPr>
      <w:rFonts w:ascii="Arial" w:eastAsia="MS Mincho" w:hAnsi="Arial"/>
      <w:b/>
      <w:color w:val="auto"/>
      <w:sz w:val="24"/>
      <w:lang w:val="de-DE" w:eastAsia="en-US"/>
    </w:rPr>
  </w:style>
  <w:style w:type="character" w:customStyle="1" w:styleId="BodyTextChar">
    <w:name w:val="Body Text Char"/>
    <w:link w:val="BodyText"/>
    <w:semiHidden/>
    <w:rsid w:val="00DD05EF"/>
    <w:rPr>
      <w:color w:val="000000"/>
      <w:lang w:val="en-GB" w:eastAsia="ja-JP"/>
    </w:rPr>
  </w:style>
  <w:style w:type="character" w:customStyle="1" w:styleId="TitleChar">
    <w:name w:val="Title Char"/>
    <w:link w:val="Title"/>
    <w:rsid w:val="00E66D09"/>
    <w:rPr>
      <w:rFonts w:ascii="Arial" w:eastAsia="MS Mincho" w:hAnsi="Arial"/>
      <w:b/>
      <w:sz w:val="24"/>
      <w:lang w:val="de-DE"/>
    </w:rPr>
  </w:style>
  <w:style w:type="paragraph" w:customStyle="1" w:styleId="ColorfulList-Accent11">
    <w:name w:val="Colorful List - Accent 11"/>
    <w:basedOn w:val="Normal"/>
    <w:uiPriority w:val="34"/>
    <w:qFormat/>
    <w:rsid w:val="0067152D"/>
    <w:pPr>
      <w:overflowPunct/>
      <w:autoSpaceDE/>
      <w:autoSpaceDN/>
      <w:adjustRightInd/>
      <w:spacing w:after="0"/>
      <w:ind w:left="720"/>
    </w:pPr>
    <w:rPr>
      <w:rFonts w:eastAsia="Times New Roman"/>
      <w:color w:val="auto"/>
      <w:sz w:val="24"/>
      <w:szCs w:val="24"/>
      <w:lang w:eastAsia="en-US"/>
    </w:rPr>
  </w:style>
  <w:style w:type="character" w:customStyle="1" w:styleId="TAHCar">
    <w:name w:val="TAH Car"/>
    <w:link w:val="TAH"/>
    <w:qFormat/>
    <w:locked/>
    <w:rsid w:val="00D557CC"/>
    <w:rPr>
      <w:rFonts w:ascii="Arial" w:hAnsi="Arial"/>
      <w:b/>
      <w:color w:val="000000"/>
      <w:sz w:val="18"/>
      <w:lang w:val="en-GB" w:eastAsia="ja-JP"/>
    </w:rPr>
  </w:style>
  <w:style w:type="character" w:customStyle="1" w:styleId="THChar">
    <w:name w:val="TH Char"/>
    <w:link w:val="TH"/>
    <w:qFormat/>
    <w:rsid w:val="00D557CC"/>
    <w:rPr>
      <w:rFonts w:ascii="Arial" w:hAnsi="Arial"/>
      <w:b/>
      <w:color w:val="000000"/>
      <w:lang w:val="en-GB" w:eastAsia="ja-JP"/>
    </w:rPr>
  </w:style>
  <w:style w:type="paragraph" w:styleId="Caption">
    <w:name w:val="caption"/>
    <w:aliases w:val="cap,cap Char,Caption Char,Caption Char1 Char,cap Char Char1,Caption Char Char1 Char,cap Char2,条目,Caption Char2,Caption Char Char Char,Caption Char Char1,fig and tbl,fighead2,Table Caption,fighead21,fighead22,fighead23,Table Caption1,fighead211"/>
    <w:basedOn w:val="Normal"/>
    <w:next w:val="Normal"/>
    <w:link w:val="CaptionChar1"/>
    <w:uiPriority w:val="35"/>
    <w:unhideWhenUsed/>
    <w:qFormat/>
    <w:rsid w:val="00C22B56"/>
    <w:rPr>
      <w:b/>
      <w:bCs/>
    </w:rPr>
  </w:style>
  <w:style w:type="paragraph" w:styleId="ListParagraph">
    <w:name w:val="List Paragraph"/>
    <w:aliases w:val="- Bullets,?? ??,?????,????,Lista1,목록 단락,リスト段落,列出段落1,中等深浅网格 1 - 着色 21,列表段落,¥ê¥¹¥È¶ÎÂä,¥¡¡¡¡ì¬º¥¹¥È¶ÎÂä,ÁÐ³ö¶ÎÂä,列表段落1,—ño’i—Ž,1st level - Bullet List Paragraph,Lettre d'introduction,Paragrafo elenco,Normal bullet 2,Bullet list,목록단락,列出段落,列"/>
    <w:basedOn w:val="Normal"/>
    <w:link w:val="ListParagraphChar"/>
    <w:uiPriority w:val="34"/>
    <w:qFormat/>
    <w:rsid w:val="00F92129"/>
    <w:pPr>
      <w:ind w:firstLineChars="200" w:firstLine="420"/>
      <w:textAlignment w:val="baseline"/>
    </w:pPr>
    <w:rPr>
      <w:rFonts w:eastAsia="Times New Roman"/>
      <w:color w:val="auto"/>
      <w:lang w:eastAsia="en-US"/>
    </w:rPr>
  </w:style>
  <w:style w:type="character" w:customStyle="1" w:styleId="ListParagraphChar">
    <w:name w:val="List Paragraph Char"/>
    <w:aliases w:val="- Bullets Char,?? ?? Char,????? Char,???? Char,Lista1 Char,목록 단락 Char,リスト段落 Char,列出段落1 Char,中等深浅网格 1 - 着色 21 Char,列表段落 Char,¥ê¥¹¥È¶ÎÂä Char,¥¡¡¡¡ì¬º¥¹¥È¶ÎÂä Char,ÁÐ³ö¶ÎÂä Char,列表段落1 Char,—ño’i—Ž Char,Lettre d'introduction Char"/>
    <w:link w:val="ListParagraph"/>
    <w:uiPriority w:val="34"/>
    <w:qFormat/>
    <w:locked/>
    <w:rsid w:val="00F92129"/>
    <w:rPr>
      <w:rFonts w:eastAsia="Times New Roman"/>
      <w:lang w:val="en-GB" w:eastAsia="en-US"/>
    </w:rPr>
  </w:style>
  <w:style w:type="paragraph" w:customStyle="1" w:styleId="Doc-text2">
    <w:name w:val="Doc-text2"/>
    <w:basedOn w:val="Normal"/>
    <w:link w:val="Doc-text2Char"/>
    <w:qFormat/>
    <w:rsid w:val="00F92129"/>
    <w:pPr>
      <w:tabs>
        <w:tab w:val="left" w:pos="1622"/>
      </w:tabs>
      <w:overflowPunct/>
      <w:autoSpaceDE/>
      <w:autoSpaceDN/>
      <w:adjustRightInd/>
      <w:spacing w:after="0"/>
      <w:ind w:left="1622" w:hanging="363"/>
    </w:pPr>
    <w:rPr>
      <w:rFonts w:ascii="Arial" w:eastAsia="MS Mincho" w:hAnsi="Arial"/>
      <w:color w:val="auto"/>
      <w:szCs w:val="24"/>
      <w:lang w:eastAsia="en-GB"/>
    </w:rPr>
  </w:style>
  <w:style w:type="character" w:customStyle="1" w:styleId="Doc-text2Char">
    <w:name w:val="Doc-text2 Char"/>
    <w:link w:val="Doc-text2"/>
    <w:qFormat/>
    <w:rsid w:val="00F92129"/>
    <w:rPr>
      <w:rFonts w:ascii="Arial" w:eastAsia="MS Mincho" w:hAnsi="Arial"/>
      <w:szCs w:val="24"/>
      <w:lang w:val="en-GB" w:eastAsia="en-GB"/>
    </w:rPr>
  </w:style>
  <w:style w:type="paragraph" w:customStyle="1" w:styleId="Reference">
    <w:name w:val="Reference"/>
    <w:basedOn w:val="Normal"/>
    <w:qFormat/>
    <w:rsid w:val="00F92129"/>
    <w:pPr>
      <w:numPr>
        <w:numId w:val="2"/>
      </w:numPr>
      <w:spacing w:after="120"/>
      <w:jc w:val="both"/>
      <w:textAlignment w:val="baseline"/>
    </w:pPr>
    <w:rPr>
      <w:rFonts w:ascii="Arial" w:hAnsi="Arial"/>
      <w:color w:val="auto"/>
      <w:lang w:eastAsia="zh-CN"/>
    </w:rPr>
  </w:style>
  <w:style w:type="character" w:customStyle="1" w:styleId="normaltextrun">
    <w:name w:val="normaltextrun"/>
    <w:rsid w:val="00B523F9"/>
  </w:style>
  <w:style w:type="paragraph" w:customStyle="1" w:styleId="paragraph">
    <w:name w:val="paragraph"/>
    <w:basedOn w:val="Normal"/>
    <w:rsid w:val="00B523F9"/>
    <w:pPr>
      <w:overflowPunct/>
      <w:autoSpaceDE/>
      <w:autoSpaceDN/>
      <w:adjustRightInd/>
      <w:spacing w:before="100" w:beforeAutospacing="1" w:after="100" w:afterAutospacing="1"/>
    </w:pPr>
    <w:rPr>
      <w:rFonts w:eastAsia="Times New Roman"/>
      <w:color w:val="auto"/>
      <w:sz w:val="24"/>
      <w:szCs w:val="24"/>
      <w:lang w:eastAsia="zh-CN"/>
    </w:rPr>
  </w:style>
  <w:style w:type="character" w:customStyle="1" w:styleId="eop">
    <w:name w:val="eop"/>
    <w:rsid w:val="00B523F9"/>
  </w:style>
  <w:style w:type="character" w:customStyle="1" w:styleId="spellingerror">
    <w:name w:val="spellingerror"/>
    <w:rsid w:val="005B4F84"/>
  </w:style>
  <w:style w:type="character" w:customStyle="1" w:styleId="scx251815842">
    <w:name w:val="scx251815842"/>
    <w:rsid w:val="005B4F84"/>
  </w:style>
  <w:style w:type="character" w:customStyle="1" w:styleId="PLChar">
    <w:name w:val="PL Char"/>
    <w:link w:val="PL"/>
    <w:qFormat/>
    <w:rsid w:val="00571567"/>
    <w:rPr>
      <w:rFonts w:ascii="Courier New" w:hAnsi="Courier New"/>
      <w:noProof/>
      <w:sz w:val="16"/>
      <w:lang w:val="en-GB" w:eastAsia="ja-JP"/>
    </w:rPr>
  </w:style>
  <w:style w:type="paragraph" w:customStyle="1" w:styleId="CRCoverPage">
    <w:name w:val="CR Cover Page"/>
    <w:link w:val="CRCoverPageZchn"/>
    <w:qFormat/>
    <w:rsid w:val="00280751"/>
    <w:pPr>
      <w:spacing w:after="120"/>
    </w:pPr>
    <w:rPr>
      <w:rFonts w:ascii="Arial" w:eastAsia="Times New Roman" w:hAnsi="Arial"/>
      <w:lang w:val="en-GB" w:eastAsia="en-US"/>
    </w:rPr>
  </w:style>
  <w:style w:type="character" w:customStyle="1" w:styleId="CRCoverPageZchn">
    <w:name w:val="CR Cover Page Zchn"/>
    <w:link w:val="CRCoverPage"/>
    <w:qFormat/>
    <w:locked/>
    <w:rsid w:val="00280751"/>
    <w:rPr>
      <w:rFonts w:ascii="Arial" w:eastAsia="Times New Roman" w:hAnsi="Arial"/>
      <w:lang w:val="en-GB" w:eastAsia="en-US"/>
    </w:rPr>
  </w:style>
  <w:style w:type="table" w:styleId="GridTable4-Accent5">
    <w:name w:val="Grid Table 4 Accent 5"/>
    <w:basedOn w:val="TableNormal"/>
    <w:uiPriority w:val="49"/>
    <w:rsid w:val="0091367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C7EDCC"/>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CRCoverPageChar">
    <w:name w:val="CR Cover Page Char"/>
    <w:locked/>
    <w:rsid w:val="009C1137"/>
    <w:rPr>
      <w:rFonts w:ascii="Arial" w:eastAsia="DengXian" w:hAnsi="Arial" w:cs="Arial"/>
      <w:lang w:eastAsia="en-US"/>
    </w:rPr>
  </w:style>
  <w:style w:type="paragraph" w:customStyle="1" w:styleId="Doc-title">
    <w:name w:val="Doc-title"/>
    <w:basedOn w:val="Normal"/>
    <w:next w:val="Doc-text2"/>
    <w:link w:val="Doc-titleChar"/>
    <w:qFormat/>
    <w:rsid w:val="00EC29ED"/>
    <w:pPr>
      <w:overflowPunct/>
      <w:autoSpaceDE/>
      <w:autoSpaceDN/>
      <w:adjustRightInd/>
      <w:spacing w:before="60" w:after="0"/>
      <w:ind w:left="1259" w:hanging="1259"/>
    </w:pPr>
    <w:rPr>
      <w:rFonts w:ascii="Arial" w:eastAsia="MS Mincho" w:hAnsi="Arial"/>
      <w:noProof/>
      <w:color w:val="auto"/>
      <w:szCs w:val="24"/>
      <w:lang w:eastAsia="en-GB"/>
    </w:rPr>
  </w:style>
  <w:style w:type="character" w:customStyle="1" w:styleId="Doc-titleChar">
    <w:name w:val="Doc-title Char"/>
    <w:link w:val="Doc-title"/>
    <w:qFormat/>
    <w:rsid w:val="00EC29ED"/>
    <w:rPr>
      <w:rFonts w:ascii="Arial" w:eastAsia="MS Mincho" w:hAnsi="Arial"/>
      <w:noProof/>
      <w:szCs w:val="24"/>
      <w:lang w:val="en-GB" w:eastAsia="en-GB"/>
    </w:rPr>
  </w:style>
  <w:style w:type="character" w:styleId="Hyperlink">
    <w:name w:val="Hyperlink"/>
    <w:uiPriority w:val="99"/>
    <w:qFormat/>
    <w:rsid w:val="00EC29ED"/>
    <w:rPr>
      <w:color w:val="0000FF"/>
      <w:u w:val="single"/>
    </w:rPr>
  </w:style>
  <w:style w:type="table" w:styleId="TableGrid">
    <w:name w:val="Table Grid"/>
    <w:aliases w:val="TableGrid"/>
    <w:basedOn w:val="TableNormal"/>
    <w:uiPriority w:val="39"/>
    <w:qFormat/>
    <w:rsid w:val="007A1C9E"/>
    <w:pPr>
      <w:spacing w:after="200" w:line="276" w:lineRule="auto"/>
    </w:pPr>
    <w:rPr>
      <w:rFonts w:eastAsia="MS Mincho"/>
      <w:lang w:val="it-IT"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link w:val="B1"/>
    <w:qFormat/>
    <w:locked/>
    <w:rsid w:val="007A1C9E"/>
    <w:rPr>
      <w:color w:val="000000"/>
      <w:lang w:val="en-GB" w:eastAsia="ja-JP"/>
    </w:rPr>
  </w:style>
  <w:style w:type="character" w:customStyle="1" w:styleId="B3Char">
    <w:name w:val="B3 Char"/>
    <w:link w:val="B3"/>
    <w:qFormat/>
    <w:locked/>
    <w:rsid w:val="00836AFE"/>
    <w:rPr>
      <w:color w:val="000000"/>
      <w:lang w:val="en-GB" w:eastAsia="ja-JP"/>
    </w:rPr>
  </w:style>
  <w:style w:type="character" w:customStyle="1" w:styleId="fontstyle01">
    <w:name w:val="fontstyle01"/>
    <w:rsid w:val="00FB4C08"/>
    <w:rPr>
      <w:rFonts w:ascii="Times-Roman" w:hAnsi="Times-Roman" w:hint="default"/>
      <w:b w:val="0"/>
      <w:bCs w:val="0"/>
      <w:i w:val="0"/>
      <w:iCs w:val="0"/>
      <w:color w:val="000000"/>
      <w:sz w:val="20"/>
      <w:szCs w:val="20"/>
    </w:rPr>
  </w:style>
  <w:style w:type="character" w:customStyle="1" w:styleId="CaptionChar1">
    <w:name w:val="Caption Char1"/>
    <w:aliases w:val="cap Char1,cap Char Char,Caption Char Char,Caption Char1 Char Char,cap Char Char1 Char,Caption Char Char1 Char Char,cap Char2 Char,条目 Char,Caption Char2 Char,Caption Char Char Char Char,Caption Char Char1 Char1,fig and tbl Char"/>
    <w:link w:val="Caption"/>
    <w:uiPriority w:val="35"/>
    <w:rsid w:val="005D2DD9"/>
    <w:rPr>
      <w:b/>
      <w:bCs/>
      <w:color w:val="000000"/>
      <w:lang w:val="en-GB" w:eastAsia="ja-JP"/>
    </w:rPr>
  </w:style>
  <w:style w:type="character" w:customStyle="1" w:styleId="B1Zchn">
    <w:name w:val="B1 Zchn"/>
    <w:qFormat/>
    <w:rsid w:val="004E22DE"/>
    <w:rPr>
      <w:lang w:eastAsia="en-US"/>
    </w:rPr>
  </w:style>
  <w:style w:type="character" w:customStyle="1" w:styleId="HeaderChar">
    <w:name w:val="Header Char"/>
    <w:aliases w:val="header odd Char"/>
    <w:link w:val="Header"/>
    <w:uiPriority w:val="99"/>
    <w:rsid w:val="00BA7719"/>
    <w:rPr>
      <w:color w:val="000000"/>
      <w:lang w:val="en-GB" w:eastAsia="ja-JP"/>
    </w:rPr>
  </w:style>
  <w:style w:type="paragraph" w:customStyle="1" w:styleId="EmailDiscussion2">
    <w:name w:val="EmailDiscussion2"/>
    <w:basedOn w:val="Doc-text2"/>
    <w:qFormat/>
    <w:rsid w:val="0075785A"/>
  </w:style>
  <w:style w:type="paragraph" w:customStyle="1" w:styleId="Agreement">
    <w:name w:val="Agreement"/>
    <w:basedOn w:val="Normal"/>
    <w:next w:val="Doc-text2"/>
    <w:qFormat/>
    <w:rsid w:val="006C0727"/>
    <w:pPr>
      <w:numPr>
        <w:numId w:val="3"/>
      </w:numPr>
      <w:tabs>
        <w:tab w:val="clear" w:pos="2250"/>
        <w:tab w:val="num" w:pos="1980"/>
      </w:tabs>
      <w:overflowPunct/>
      <w:autoSpaceDE/>
      <w:autoSpaceDN/>
      <w:adjustRightInd/>
      <w:spacing w:before="60" w:after="0"/>
      <w:ind w:left="1980"/>
    </w:pPr>
    <w:rPr>
      <w:rFonts w:ascii="Arial" w:eastAsia="MS Mincho" w:hAnsi="Arial"/>
      <w:b/>
      <w:color w:val="auto"/>
      <w:szCs w:val="24"/>
      <w:lang w:eastAsia="en-GB"/>
    </w:rPr>
  </w:style>
  <w:style w:type="character" w:customStyle="1" w:styleId="TALCar">
    <w:name w:val="TAL Car"/>
    <w:qFormat/>
    <w:rsid w:val="00065FFC"/>
    <w:rPr>
      <w:rFonts w:ascii="Arial" w:hAnsi="Arial"/>
      <w:sz w:val="18"/>
      <w:lang w:val="en-GB" w:eastAsia="en-US"/>
    </w:rPr>
  </w:style>
  <w:style w:type="character" w:customStyle="1" w:styleId="B2Char">
    <w:name w:val="B2 Char"/>
    <w:link w:val="B2"/>
    <w:qFormat/>
    <w:rsid w:val="00076E35"/>
    <w:rPr>
      <w:color w:val="000000"/>
      <w:lang w:val="en-GB" w:eastAsia="ja-JP"/>
    </w:rPr>
  </w:style>
  <w:style w:type="character" w:customStyle="1" w:styleId="fontstyle21">
    <w:name w:val="fontstyle21"/>
    <w:rsid w:val="00870303"/>
    <w:rPr>
      <w:rFonts w:ascii="TimesNewRomanPSMT" w:hAnsi="TimesNewRomanPSMT" w:hint="default"/>
      <w:b w:val="0"/>
      <w:bCs w:val="0"/>
      <w:i w:val="0"/>
      <w:iCs w:val="0"/>
      <w:color w:val="000000"/>
      <w:sz w:val="20"/>
      <w:szCs w:val="20"/>
    </w:rPr>
  </w:style>
  <w:style w:type="paragraph" w:styleId="ListBullet">
    <w:name w:val="List Bullet"/>
    <w:basedOn w:val="List"/>
    <w:rsid w:val="00471FDE"/>
    <w:pPr>
      <w:numPr>
        <w:numId w:val="4"/>
      </w:numPr>
      <w:tabs>
        <w:tab w:val="clear" w:pos="360"/>
      </w:tabs>
      <w:overflowPunct/>
      <w:autoSpaceDE/>
      <w:autoSpaceDN/>
      <w:adjustRightInd/>
      <w:ind w:left="568" w:hanging="284"/>
      <w:contextualSpacing w:val="0"/>
    </w:pPr>
    <w:rPr>
      <w:rFonts w:eastAsia="Times New Roman"/>
      <w:color w:val="auto"/>
      <w:lang w:val="en-GB" w:eastAsia="en-US"/>
    </w:rPr>
  </w:style>
  <w:style w:type="paragraph" w:styleId="List">
    <w:name w:val="List"/>
    <w:basedOn w:val="Normal"/>
    <w:uiPriority w:val="99"/>
    <w:semiHidden/>
    <w:unhideWhenUsed/>
    <w:rsid w:val="00471FDE"/>
    <w:pPr>
      <w:ind w:left="360" w:hanging="360"/>
      <w:contextualSpacing/>
    </w:pPr>
  </w:style>
  <w:style w:type="paragraph" w:customStyle="1" w:styleId="References">
    <w:name w:val="References"/>
    <w:basedOn w:val="Normal"/>
    <w:next w:val="Normal"/>
    <w:rsid w:val="009465A7"/>
    <w:pPr>
      <w:numPr>
        <w:numId w:val="5"/>
      </w:numPr>
      <w:overflowPunct/>
      <w:adjustRightInd/>
      <w:snapToGrid w:val="0"/>
      <w:spacing w:after="60"/>
    </w:pPr>
    <w:rPr>
      <w:color w:val="auto"/>
      <w:szCs w:val="16"/>
      <w:lang w:eastAsia="en-US"/>
    </w:rPr>
  </w:style>
  <w:style w:type="character" w:customStyle="1" w:styleId="CommentTextChar">
    <w:name w:val="Comment Text Char"/>
    <w:link w:val="CommentText"/>
    <w:rsid w:val="00C15BC5"/>
    <w:rPr>
      <w:color w:val="000000"/>
      <w:lang w:eastAsia="ja-JP"/>
    </w:rPr>
  </w:style>
  <w:style w:type="character" w:customStyle="1" w:styleId="NOChar">
    <w:name w:val="NO Char"/>
    <w:link w:val="NO"/>
    <w:qFormat/>
    <w:locked/>
    <w:rsid w:val="000A0E06"/>
    <w:rPr>
      <w:rFonts w:eastAsia="Times New Roman"/>
      <w:color w:val="000000"/>
      <w:lang w:eastAsia="ja-JP"/>
    </w:rPr>
  </w:style>
  <w:style w:type="character" w:styleId="Emphasis">
    <w:name w:val="Emphasis"/>
    <w:uiPriority w:val="20"/>
    <w:qFormat/>
    <w:rsid w:val="00CF63B3"/>
    <w:rPr>
      <w:i/>
      <w:iCs/>
    </w:rPr>
  </w:style>
  <w:style w:type="paragraph" w:customStyle="1" w:styleId="Proposal">
    <w:name w:val="Proposal"/>
    <w:basedOn w:val="BodyText"/>
    <w:rsid w:val="0051239C"/>
    <w:pPr>
      <w:numPr>
        <w:numId w:val="6"/>
      </w:numPr>
      <w:tabs>
        <w:tab w:val="clear" w:pos="10574"/>
        <w:tab w:val="left" w:pos="1701"/>
        <w:tab w:val="num" w:pos="2834"/>
      </w:tabs>
      <w:ind w:left="1701" w:hanging="1701"/>
      <w:jc w:val="both"/>
      <w:textAlignment w:val="baseline"/>
    </w:pPr>
    <w:rPr>
      <w:rFonts w:ascii="Arial" w:eastAsia="Times New Roman" w:hAnsi="Arial"/>
      <w:b/>
      <w:bCs/>
      <w:color w:val="auto"/>
      <w:lang w:val="en-GB" w:eastAsia="zh-CN"/>
    </w:rPr>
  </w:style>
  <w:style w:type="character" w:customStyle="1" w:styleId="maintextChar">
    <w:name w:val="main text Char"/>
    <w:link w:val="maintext"/>
    <w:qFormat/>
    <w:locked/>
    <w:rsid w:val="000073EA"/>
    <w:rPr>
      <w:rFonts w:ascii="Calibri" w:eastAsia="Malgun Gothic" w:hAnsi="Calibri" w:cs="Batang"/>
      <w:sz w:val="22"/>
      <w:szCs w:val="22"/>
      <w:lang w:eastAsia="ko-KR"/>
    </w:rPr>
  </w:style>
  <w:style w:type="paragraph" w:customStyle="1" w:styleId="maintext">
    <w:name w:val="main text"/>
    <w:basedOn w:val="Normal"/>
    <w:link w:val="maintextChar"/>
    <w:qFormat/>
    <w:rsid w:val="000073EA"/>
    <w:pPr>
      <w:overflowPunct/>
      <w:autoSpaceDE/>
      <w:autoSpaceDN/>
      <w:adjustRightInd/>
      <w:spacing w:before="60" w:after="60" w:line="288" w:lineRule="auto"/>
      <w:ind w:firstLineChars="200" w:firstLine="200"/>
      <w:jc w:val="both"/>
    </w:pPr>
    <w:rPr>
      <w:rFonts w:ascii="Calibri" w:eastAsia="Malgun Gothic" w:hAnsi="Calibri" w:cs="Batang"/>
      <w:color w:val="auto"/>
      <w:sz w:val="22"/>
      <w:szCs w:val="22"/>
      <w:lang w:val="en-CN" w:eastAsia="ko-KR"/>
    </w:rPr>
  </w:style>
  <w:style w:type="paragraph" w:styleId="Revision">
    <w:name w:val="Revision"/>
    <w:hidden/>
    <w:uiPriority w:val="99"/>
    <w:semiHidden/>
    <w:rsid w:val="007C517B"/>
    <w:rPr>
      <w:color w:val="000000"/>
      <w:lang w:val="en-US" w:eastAsia="ja-JP"/>
    </w:rPr>
  </w:style>
  <w:style w:type="numbering" w:customStyle="1" w:styleId="CurrentList1">
    <w:name w:val="Current List1"/>
    <w:uiPriority w:val="99"/>
    <w:rsid w:val="0026598C"/>
    <w:pPr>
      <w:numPr>
        <w:numId w:val="9"/>
      </w:numPr>
    </w:pPr>
  </w:style>
  <w:style w:type="paragraph" w:customStyle="1" w:styleId="EmailDiscussion">
    <w:name w:val="EmailDiscussion"/>
    <w:basedOn w:val="Normal"/>
    <w:next w:val="Normal"/>
    <w:link w:val="EmailDiscussionChar"/>
    <w:qFormat/>
    <w:rsid w:val="001510C2"/>
    <w:pPr>
      <w:numPr>
        <w:numId w:val="10"/>
      </w:numPr>
      <w:overflowPunct/>
      <w:autoSpaceDE/>
      <w:autoSpaceDN/>
      <w:adjustRightInd/>
      <w:spacing w:before="40" w:after="0"/>
    </w:pPr>
    <w:rPr>
      <w:rFonts w:ascii="Arial" w:eastAsia="MS Mincho" w:hAnsi="Arial"/>
      <w:b/>
      <w:color w:val="auto"/>
      <w:szCs w:val="24"/>
      <w:lang w:val="en-GB" w:eastAsia="en-GB"/>
    </w:rPr>
  </w:style>
  <w:style w:type="character" w:customStyle="1" w:styleId="EmailDiscussionChar">
    <w:name w:val="EmailDiscussion Char"/>
    <w:link w:val="EmailDiscussion"/>
    <w:qFormat/>
    <w:rsid w:val="001510C2"/>
    <w:rPr>
      <w:rFonts w:ascii="Arial" w:eastAsia="MS Mincho" w:hAnsi="Arial"/>
      <w:b/>
      <w:szCs w:val="24"/>
      <w:lang w:val="en-GB" w:eastAsia="en-GB"/>
    </w:rPr>
  </w:style>
  <w:style w:type="paragraph" w:customStyle="1" w:styleId="3GPPHeader">
    <w:name w:val="3GPP_Header"/>
    <w:basedOn w:val="Normal"/>
    <w:rsid w:val="006E6D3E"/>
    <w:pPr>
      <w:tabs>
        <w:tab w:val="left" w:pos="1701"/>
        <w:tab w:val="right" w:pos="9639"/>
      </w:tabs>
      <w:spacing w:after="240"/>
      <w:jc w:val="both"/>
      <w:textAlignment w:val="baseline"/>
    </w:pPr>
    <w:rPr>
      <w:rFonts w:ascii="Arial" w:eastAsia="Times New Roman" w:hAnsi="Arial"/>
      <w:b/>
      <w:color w:val="auto"/>
      <w:sz w:val="24"/>
      <w:lang w:val="en-GB" w:eastAsia="zh-CN"/>
    </w:rPr>
  </w:style>
  <w:style w:type="character" w:styleId="UnresolvedMention">
    <w:name w:val="Unresolved Mention"/>
    <w:basedOn w:val="DefaultParagraphFont"/>
    <w:uiPriority w:val="99"/>
    <w:semiHidden/>
    <w:unhideWhenUsed/>
    <w:rsid w:val="00602227"/>
    <w:rPr>
      <w:color w:val="605E5C"/>
      <w:shd w:val="clear" w:color="auto" w:fill="E1DFDD"/>
    </w:rPr>
  </w:style>
  <w:style w:type="character" w:customStyle="1" w:styleId="apple-converted-space">
    <w:name w:val="apple-converted-space"/>
    <w:basedOn w:val="DefaultParagraphFont"/>
    <w:rsid w:val="00EC4486"/>
  </w:style>
  <w:style w:type="character" w:customStyle="1" w:styleId="B3Char2">
    <w:name w:val="B3 Char2"/>
    <w:qFormat/>
    <w:rsid w:val="004557C0"/>
    <w:rPr>
      <w:rFonts w:eastAsia="Times New Roman"/>
      <w:lang w:val="en-GB" w:eastAsia="ja-JP"/>
    </w:rPr>
  </w:style>
  <w:style w:type="character" w:customStyle="1" w:styleId="B4Char">
    <w:name w:val="B4 Char"/>
    <w:link w:val="B4"/>
    <w:qFormat/>
    <w:rsid w:val="004557C0"/>
    <w:rPr>
      <w:color w:val="000000"/>
      <w:lang w:val="en-US" w:eastAsia="ja-JP"/>
    </w:rPr>
  </w:style>
  <w:style w:type="character" w:customStyle="1" w:styleId="NOChar1">
    <w:name w:val="NO Char1"/>
    <w:qFormat/>
    <w:locked/>
    <w:rsid w:val="006B6B9C"/>
    <w:rPr>
      <w:rFonts w:ascii="Times New Roman" w:hAnsi="Times New Roman"/>
      <w:lang w:val="en-GB" w:eastAsia="en-US"/>
    </w:rPr>
  </w:style>
  <w:style w:type="paragraph" w:customStyle="1" w:styleId="ListParagraph1">
    <w:name w:val="List Paragraph1"/>
    <w:basedOn w:val="Normal"/>
    <w:qFormat/>
    <w:rsid w:val="00332652"/>
    <w:pPr>
      <w:overflowPunct/>
      <w:autoSpaceDE/>
      <w:autoSpaceDN/>
      <w:adjustRightInd/>
      <w:spacing w:after="0"/>
      <w:ind w:left="720"/>
      <w:contextualSpacing/>
    </w:pPr>
    <w:rPr>
      <w:rFonts w:eastAsia="Times New Roman"/>
      <w:color w:val="auto"/>
      <w:sz w:val="24"/>
      <w:szCs w:val="24"/>
      <w:lang w:eastAsia="zh-CN"/>
    </w:rPr>
  </w:style>
  <w:style w:type="paragraph" w:customStyle="1" w:styleId="1">
    <w:name w:val="목록 단락1"/>
    <w:basedOn w:val="Normal"/>
    <w:uiPriority w:val="34"/>
    <w:qFormat/>
    <w:rsid w:val="00091F9B"/>
    <w:pPr>
      <w:spacing w:after="120"/>
      <w:ind w:left="720"/>
      <w:contextualSpacing/>
      <w:jc w:val="both"/>
      <w:textAlignment w:val="baseline"/>
    </w:pPr>
    <w:rPr>
      <w:rFonts w:ascii="Arial" w:eastAsia="Times New Roman" w:hAnsi="Arial"/>
      <w:color w:val="auto"/>
      <w:lang w:val="en-GB" w:eastAsia="zh-CN"/>
    </w:rPr>
  </w:style>
  <w:style w:type="character" w:customStyle="1" w:styleId="Heading4Char">
    <w:name w:val="Heading 4 Char"/>
    <w:aliases w:val="h4 Char"/>
    <w:basedOn w:val="DefaultParagraphFont"/>
    <w:link w:val="Heading4"/>
    <w:rsid w:val="007D7C3D"/>
    <w:rPr>
      <w:rFonts w:ascii="Arial" w:hAnsi="Arial"/>
      <w:sz w:val="24"/>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177347">
      <w:bodyDiv w:val="1"/>
      <w:marLeft w:val="0"/>
      <w:marRight w:val="0"/>
      <w:marTop w:val="0"/>
      <w:marBottom w:val="0"/>
      <w:divBdr>
        <w:top w:val="none" w:sz="0" w:space="0" w:color="auto"/>
        <w:left w:val="none" w:sz="0" w:space="0" w:color="auto"/>
        <w:bottom w:val="none" w:sz="0" w:space="0" w:color="auto"/>
        <w:right w:val="none" w:sz="0" w:space="0" w:color="auto"/>
      </w:divBdr>
    </w:div>
    <w:div w:id="18044226">
      <w:bodyDiv w:val="1"/>
      <w:marLeft w:val="0"/>
      <w:marRight w:val="0"/>
      <w:marTop w:val="0"/>
      <w:marBottom w:val="0"/>
      <w:divBdr>
        <w:top w:val="none" w:sz="0" w:space="0" w:color="auto"/>
        <w:left w:val="none" w:sz="0" w:space="0" w:color="auto"/>
        <w:bottom w:val="none" w:sz="0" w:space="0" w:color="auto"/>
        <w:right w:val="none" w:sz="0" w:space="0" w:color="auto"/>
      </w:divBdr>
    </w:div>
    <w:div w:id="21058690">
      <w:bodyDiv w:val="1"/>
      <w:marLeft w:val="0"/>
      <w:marRight w:val="0"/>
      <w:marTop w:val="0"/>
      <w:marBottom w:val="0"/>
      <w:divBdr>
        <w:top w:val="none" w:sz="0" w:space="0" w:color="auto"/>
        <w:left w:val="none" w:sz="0" w:space="0" w:color="auto"/>
        <w:bottom w:val="none" w:sz="0" w:space="0" w:color="auto"/>
        <w:right w:val="none" w:sz="0" w:space="0" w:color="auto"/>
      </w:divBdr>
      <w:divsChild>
        <w:div w:id="149178570">
          <w:marLeft w:val="533"/>
          <w:marRight w:val="0"/>
          <w:marTop w:val="0"/>
          <w:marBottom w:val="0"/>
          <w:divBdr>
            <w:top w:val="none" w:sz="0" w:space="0" w:color="auto"/>
            <w:left w:val="none" w:sz="0" w:space="0" w:color="auto"/>
            <w:bottom w:val="none" w:sz="0" w:space="0" w:color="auto"/>
            <w:right w:val="none" w:sz="0" w:space="0" w:color="auto"/>
          </w:divBdr>
        </w:div>
      </w:divsChild>
    </w:div>
    <w:div w:id="40254274">
      <w:bodyDiv w:val="1"/>
      <w:marLeft w:val="0"/>
      <w:marRight w:val="0"/>
      <w:marTop w:val="0"/>
      <w:marBottom w:val="0"/>
      <w:divBdr>
        <w:top w:val="none" w:sz="0" w:space="0" w:color="auto"/>
        <w:left w:val="none" w:sz="0" w:space="0" w:color="auto"/>
        <w:bottom w:val="none" w:sz="0" w:space="0" w:color="auto"/>
        <w:right w:val="none" w:sz="0" w:space="0" w:color="auto"/>
      </w:divBdr>
    </w:div>
    <w:div w:id="55058661">
      <w:bodyDiv w:val="1"/>
      <w:marLeft w:val="0"/>
      <w:marRight w:val="0"/>
      <w:marTop w:val="0"/>
      <w:marBottom w:val="0"/>
      <w:divBdr>
        <w:top w:val="none" w:sz="0" w:space="0" w:color="auto"/>
        <w:left w:val="none" w:sz="0" w:space="0" w:color="auto"/>
        <w:bottom w:val="none" w:sz="0" w:space="0" w:color="auto"/>
        <w:right w:val="none" w:sz="0" w:space="0" w:color="auto"/>
      </w:divBdr>
      <w:divsChild>
        <w:div w:id="107822698">
          <w:marLeft w:val="547"/>
          <w:marRight w:val="0"/>
          <w:marTop w:val="0"/>
          <w:marBottom w:val="0"/>
          <w:divBdr>
            <w:top w:val="none" w:sz="0" w:space="0" w:color="auto"/>
            <w:left w:val="none" w:sz="0" w:space="0" w:color="auto"/>
            <w:bottom w:val="none" w:sz="0" w:space="0" w:color="auto"/>
            <w:right w:val="none" w:sz="0" w:space="0" w:color="auto"/>
          </w:divBdr>
        </w:div>
      </w:divsChild>
    </w:div>
    <w:div w:id="64576600">
      <w:bodyDiv w:val="1"/>
      <w:marLeft w:val="0"/>
      <w:marRight w:val="0"/>
      <w:marTop w:val="0"/>
      <w:marBottom w:val="0"/>
      <w:divBdr>
        <w:top w:val="none" w:sz="0" w:space="0" w:color="auto"/>
        <w:left w:val="none" w:sz="0" w:space="0" w:color="auto"/>
        <w:bottom w:val="none" w:sz="0" w:space="0" w:color="auto"/>
        <w:right w:val="none" w:sz="0" w:space="0" w:color="auto"/>
      </w:divBdr>
    </w:div>
    <w:div w:id="69079793">
      <w:bodyDiv w:val="1"/>
      <w:marLeft w:val="0"/>
      <w:marRight w:val="0"/>
      <w:marTop w:val="0"/>
      <w:marBottom w:val="0"/>
      <w:divBdr>
        <w:top w:val="none" w:sz="0" w:space="0" w:color="auto"/>
        <w:left w:val="none" w:sz="0" w:space="0" w:color="auto"/>
        <w:bottom w:val="none" w:sz="0" w:space="0" w:color="auto"/>
        <w:right w:val="none" w:sz="0" w:space="0" w:color="auto"/>
      </w:divBdr>
      <w:divsChild>
        <w:div w:id="415131679">
          <w:marLeft w:val="360"/>
          <w:marRight w:val="0"/>
          <w:marTop w:val="0"/>
          <w:marBottom w:val="0"/>
          <w:divBdr>
            <w:top w:val="none" w:sz="0" w:space="0" w:color="auto"/>
            <w:left w:val="none" w:sz="0" w:space="0" w:color="auto"/>
            <w:bottom w:val="none" w:sz="0" w:space="0" w:color="auto"/>
            <w:right w:val="none" w:sz="0" w:space="0" w:color="auto"/>
          </w:divBdr>
        </w:div>
        <w:div w:id="1088501285">
          <w:marLeft w:val="360"/>
          <w:marRight w:val="0"/>
          <w:marTop w:val="0"/>
          <w:marBottom w:val="0"/>
          <w:divBdr>
            <w:top w:val="none" w:sz="0" w:space="0" w:color="auto"/>
            <w:left w:val="none" w:sz="0" w:space="0" w:color="auto"/>
            <w:bottom w:val="none" w:sz="0" w:space="0" w:color="auto"/>
            <w:right w:val="none" w:sz="0" w:space="0" w:color="auto"/>
          </w:divBdr>
        </w:div>
        <w:div w:id="1106191209">
          <w:marLeft w:val="1080"/>
          <w:marRight w:val="0"/>
          <w:marTop w:val="0"/>
          <w:marBottom w:val="0"/>
          <w:divBdr>
            <w:top w:val="none" w:sz="0" w:space="0" w:color="auto"/>
            <w:left w:val="none" w:sz="0" w:space="0" w:color="auto"/>
            <w:bottom w:val="none" w:sz="0" w:space="0" w:color="auto"/>
            <w:right w:val="none" w:sz="0" w:space="0" w:color="auto"/>
          </w:divBdr>
        </w:div>
        <w:div w:id="2042241047">
          <w:marLeft w:val="1080"/>
          <w:marRight w:val="0"/>
          <w:marTop w:val="0"/>
          <w:marBottom w:val="0"/>
          <w:divBdr>
            <w:top w:val="none" w:sz="0" w:space="0" w:color="auto"/>
            <w:left w:val="none" w:sz="0" w:space="0" w:color="auto"/>
            <w:bottom w:val="none" w:sz="0" w:space="0" w:color="auto"/>
            <w:right w:val="none" w:sz="0" w:space="0" w:color="auto"/>
          </w:divBdr>
        </w:div>
      </w:divsChild>
    </w:div>
    <w:div w:id="71782484">
      <w:bodyDiv w:val="1"/>
      <w:marLeft w:val="0"/>
      <w:marRight w:val="0"/>
      <w:marTop w:val="0"/>
      <w:marBottom w:val="0"/>
      <w:divBdr>
        <w:top w:val="none" w:sz="0" w:space="0" w:color="auto"/>
        <w:left w:val="none" w:sz="0" w:space="0" w:color="auto"/>
        <w:bottom w:val="none" w:sz="0" w:space="0" w:color="auto"/>
        <w:right w:val="none" w:sz="0" w:space="0" w:color="auto"/>
      </w:divBdr>
    </w:div>
    <w:div w:id="72242930">
      <w:bodyDiv w:val="1"/>
      <w:marLeft w:val="0"/>
      <w:marRight w:val="0"/>
      <w:marTop w:val="0"/>
      <w:marBottom w:val="0"/>
      <w:divBdr>
        <w:top w:val="none" w:sz="0" w:space="0" w:color="auto"/>
        <w:left w:val="none" w:sz="0" w:space="0" w:color="auto"/>
        <w:bottom w:val="none" w:sz="0" w:space="0" w:color="auto"/>
        <w:right w:val="none" w:sz="0" w:space="0" w:color="auto"/>
      </w:divBdr>
    </w:div>
    <w:div w:id="72515556">
      <w:bodyDiv w:val="1"/>
      <w:marLeft w:val="0"/>
      <w:marRight w:val="0"/>
      <w:marTop w:val="0"/>
      <w:marBottom w:val="0"/>
      <w:divBdr>
        <w:top w:val="none" w:sz="0" w:space="0" w:color="auto"/>
        <w:left w:val="none" w:sz="0" w:space="0" w:color="auto"/>
        <w:bottom w:val="none" w:sz="0" w:space="0" w:color="auto"/>
        <w:right w:val="none" w:sz="0" w:space="0" w:color="auto"/>
      </w:divBdr>
    </w:div>
    <w:div w:id="97992565">
      <w:bodyDiv w:val="1"/>
      <w:marLeft w:val="0"/>
      <w:marRight w:val="0"/>
      <w:marTop w:val="0"/>
      <w:marBottom w:val="0"/>
      <w:divBdr>
        <w:top w:val="none" w:sz="0" w:space="0" w:color="auto"/>
        <w:left w:val="none" w:sz="0" w:space="0" w:color="auto"/>
        <w:bottom w:val="none" w:sz="0" w:space="0" w:color="auto"/>
        <w:right w:val="none" w:sz="0" w:space="0" w:color="auto"/>
      </w:divBdr>
      <w:divsChild>
        <w:div w:id="302928663">
          <w:marLeft w:val="446"/>
          <w:marRight w:val="0"/>
          <w:marTop w:val="0"/>
          <w:marBottom w:val="0"/>
          <w:divBdr>
            <w:top w:val="none" w:sz="0" w:space="0" w:color="auto"/>
            <w:left w:val="none" w:sz="0" w:space="0" w:color="auto"/>
            <w:bottom w:val="none" w:sz="0" w:space="0" w:color="auto"/>
            <w:right w:val="none" w:sz="0" w:space="0" w:color="auto"/>
          </w:divBdr>
        </w:div>
        <w:div w:id="610212905">
          <w:marLeft w:val="446"/>
          <w:marRight w:val="0"/>
          <w:marTop w:val="0"/>
          <w:marBottom w:val="0"/>
          <w:divBdr>
            <w:top w:val="none" w:sz="0" w:space="0" w:color="auto"/>
            <w:left w:val="none" w:sz="0" w:space="0" w:color="auto"/>
            <w:bottom w:val="none" w:sz="0" w:space="0" w:color="auto"/>
            <w:right w:val="none" w:sz="0" w:space="0" w:color="auto"/>
          </w:divBdr>
        </w:div>
        <w:div w:id="850534147">
          <w:marLeft w:val="446"/>
          <w:marRight w:val="0"/>
          <w:marTop w:val="0"/>
          <w:marBottom w:val="0"/>
          <w:divBdr>
            <w:top w:val="none" w:sz="0" w:space="0" w:color="auto"/>
            <w:left w:val="none" w:sz="0" w:space="0" w:color="auto"/>
            <w:bottom w:val="none" w:sz="0" w:space="0" w:color="auto"/>
            <w:right w:val="none" w:sz="0" w:space="0" w:color="auto"/>
          </w:divBdr>
        </w:div>
        <w:div w:id="1331327706">
          <w:marLeft w:val="446"/>
          <w:marRight w:val="0"/>
          <w:marTop w:val="0"/>
          <w:marBottom w:val="0"/>
          <w:divBdr>
            <w:top w:val="none" w:sz="0" w:space="0" w:color="auto"/>
            <w:left w:val="none" w:sz="0" w:space="0" w:color="auto"/>
            <w:bottom w:val="none" w:sz="0" w:space="0" w:color="auto"/>
            <w:right w:val="none" w:sz="0" w:space="0" w:color="auto"/>
          </w:divBdr>
        </w:div>
        <w:div w:id="1461999601">
          <w:marLeft w:val="446"/>
          <w:marRight w:val="0"/>
          <w:marTop w:val="0"/>
          <w:marBottom w:val="0"/>
          <w:divBdr>
            <w:top w:val="none" w:sz="0" w:space="0" w:color="auto"/>
            <w:left w:val="none" w:sz="0" w:space="0" w:color="auto"/>
            <w:bottom w:val="none" w:sz="0" w:space="0" w:color="auto"/>
            <w:right w:val="none" w:sz="0" w:space="0" w:color="auto"/>
          </w:divBdr>
        </w:div>
      </w:divsChild>
    </w:div>
    <w:div w:id="122314252">
      <w:bodyDiv w:val="1"/>
      <w:marLeft w:val="0"/>
      <w:marRight w:val="0"/>
      <w:marTop w:val="0"/>
      <w:marBottom w:val="0"/>
      <w:divBdr>
        <w:top w:val="none" w:sz="0" w:space="0" w:color="auto"/>
        <w:left w:val="none" w:sz="0" w:space="0" w:color="auto"/>
        <w:bottom w:val="none" w:sz="0" w:space="0" w:color="auto"/>
        <w:right w:val="none" w:sz="0" w:space="0" w:color="auto"/>
      </w:divBdr>
      <w:divsChild>
        <w:div w:id="696736514">
          <w:marLeft w:val="806"/>
          <w:marRight w:val="0"/>
          <w:marTop w:val="0"/>
          <w:marBottom w:val="0"/>
          <w:divBdr>
            <w:top w:val="none" w:sz="0" w:space="0" w:color="auto"/>
            <w:left w:val="none" w:sz="0" w:space="0" w:color="auto"/>
            <w:bottom w:val="none" w:sz="0" w:space="0" w:color="auto"/>
            <w:right w:val="none" w:sz="0" w:space="0" w:color="auto"/>
          </w:divBdr>
        </w:div>
      </w:divsChild>
    </w:div>
    <w:div w:id="123278213">
      <w:bodyDiv w:val="1"/>
      <w:marLeft w:val="0"/>
      <w:marRight w:val="0"/>
      <w:marTop w:val="0"/>
      <w:marBottom w:val="0"/>
      <w:divBdr>
        <w:top w:val="none" w:sz="0" w:space="0" w:color="auto"/>
        <w:left w:val="none" w:sz="0" w:space="0" w:color="auto"/>
        <w:bottom w:val="none" w:sz="0" w:space="0" w:color="auto"/>
        <w:right w:val="none" w:sz="0" w:space="0" w:color="auto"/>
      </w:divBdr>
    </w:div>
    <w:div w:id="137461407">
      <w:bodyDiv w:val="1"/>
      <w:marLeft w:val="0"/>
      <w:marRight w:val="0"/>
      <w:marTop w:val="0"/>
      <w:marBottom w:val="0"/>
      <w:divBdr>
        <w:top w:val="none" w:sz="0" w:space="0" w:color="auto"/>
        <w:left w:val="none" w:sz="0" w:space="0" w:color="auto"/>
        <w:bottom w:val="none" w:sz="0" w:space="0" w:color="auto"/>
        <w:right w:val="none" w:sz="0" w:space="0" w:color="auto"/>
      </w:divBdr>
      <w:divsChild>
        <w:div w:id="58870456">
          <w:marLeft w:val="1080"/>
          <w:marRight w:val="0"/>
          <w:marTop w:val="0"/>
          <w:marBottom w:val="0"/>
          <w:divBdr>
            <w:top w:val="none" w:sz="0" w:space="0" w:color="auto"/>
            <w:left w:val="none" w:sz="0" w:space="0" w:color="auto"/>
            <w:bottom w:val="none" w:sz="0" w:space="0" w:color="auto"/>
            <w:right w:val="none" w:sz="0" w:space="0" w:color="auto"/>
          </w:divBdr>
        </w:div>
        <w:div w:id="479663126">
          <w:marLeft w:val="360"/>
          <w:marRight w:val="0"/>
          <w:marTop w:val="0"/>
          <w:marBottom w:val="0"/>
          <w:divBdr>
            <w:top w:val="none" w:sz="0" w:space="0" w:color="auto"/>
            <w:left w:val="none" w:sz="0" w:space="0" w:color="auto"/>
            <w:bottom w:val="none" w:sz="0" w:space="0" w:color="auto"/>
            <w:right w:val="none" w:sz="0" w:space="0" w:color="auto"/>
          </w:divBdr>
        </w:div>
        <w:div w:id="767626869">
          <w:marLeft w:val="360"/>
          <w:marRight w:val="0"/>
          <w:marTop w:val="0"/>
          <w:marBottom w:val="0"/>
          <w:divBdr>
            <w:top w:val="none" w:sz="0" w:space="0" w:color="auto"/>
            <w:left w:val="none" w:sz="0" w:space="0" w:color="auto"/>
            <w:bottom w:val="none" w:sz="0" w:space="0" w:color="auto"/>
            <w:right w:val="none" w:sz="0" w:space="0" w:color="auto"/>
          </w:divBdr>
        </w:div>
        <w:div w:id="1033460370">
          <w:marLeft w:val="360"/>
          <w:marRight w:val="0"/>
          <w:marTop w:val="0"/>
          <w:marBottom w:val="0"/>
          <w:divBdr>
            <w:top w:val="none" w:sz="0" w:space="0" w:color="auto"/>
            <w:left w:val="none" w:sz="0" w:space="0" w:color="auto"/>
            <w:bottom w:val="none" w:sz="0" w:space="0" w:color="auto"/>
            <w:right w:val="none" w:sz="0" w:space="0" w:color="auto"/>
          </w:divBdr>
        </w:div>
        <w:div w:id="1129009084">
          <w:marLeft w:val="360"/>
          <w:marRight w:val="0"/>
          <w:marTop w:val="0"/>
          <w:marBottom w:val="0"/>
          <w:divBdr>
            <w:top w:val="none" w:sz="0" w:space="0" w:color="auto"/>
            <w:left w:val="none" w:sz="0" w:space="0" w:color="auto"/>
            <w:bottom w:val="none" w:sz="0" w:space="0" w:color="auto"/>
            <w:right w:val="none" w:sz="0" w:space="0" w:color="auto"/>
          </w:divBdr>
        </w:div>
        <w:div w:id="1318606631">
          <w:marLeft w:val="360"/>
          <w:marRight w:val="0"/>
          <w:marTop w:val="0"/>
          <w:marBottom w:val="0"/>
          <w:divBdr>
            <w:top w:val="none" w:sz="0" w:space="0" w:color="auto"/>
            <w:left w:val="none" w:sz="0" w:space="0" w:color="auto"/>
            <w:bottom w:val="none" w:sz="0" w:space="0" w:color="auto"/>
            <w:right w:val="none" w:sz="0" w:space="0" w:color="auto"/>
          </w:divBdr>
        </w:div>
        <w:div w:id="1626042828">
          <w:marLeft w:val="360"/>
          <w:marRight w:val="0"/>
          <w:marTop w:val="0"/>
          <w:marBottom w:val="0"/>
          <w:divBdr>
            <w:top w:val="none" w:sz="0" w:space="0" w:color="auto"/>
            <w:left w:val="none" w:sz="0" w:space="0" w:color="auto"/>
            <w:bottom w:val="none" w:sz="0" w:space="0" w:color="auto"/>
            <w:right w:val="none" w:sz="0" w:space="0" w:color="auto"/>
          </w:divBdr>
        </w:div>
        <w:div w:id="1874421155">
          <w:marLeft w:val="1080"/>
          <w:marRight w:val="0"/>
          <w:marTop w:val="0"/>
          <w:marBottom w:val="0"/>
          <w:divBdr>
            <w:top w:val="none" w:sz="0" w:space="0" w:color="auto"/>
            <w:left w:val="none" w:sz="0" w:space="0" w:color="auto"/>
            <w:bottom w:val="none" w:sz="0" w:space="0" w:color="auto"/>
            <w:right w:val="none" w:sz="0" w:space="0" w:color="auto"/>
          </w:divBdr>
        </w:div>
      </w:divsChild>
    </w:div>
    <w:div w:id="159272502">
      <w:bodyDiv w:val="1"/>
      <w:marLeft w:val="0"/>
      <w:marRight w:val="0"/>
      <w:marTop w:val="0"/>
      <w:marBottom w:val="0"/>
      <w:divBdr>
        <w:top w:val="none" w:sz="0" w:space="0" w:color="auto"/>
        <w:left w:val="none" w:sz="0" w:space="0" w:color="auto"/>
        <w:bottom w:val="none" w:sz="0" w:space="0" w:color="auto"/>
        <w:right w:val="none" w:sz="0" w:space="0" w:color="auto"/>
      </w:divBdr>
    </w:div>
    <w:div w:id="165174302">
      <w:bodyDiv w:val="1"/>
      <w:marLeft w:val="0"/>
      <w:marRight w:val="0"/>
      <w:marTop w:val="0"/>
      <w:marBottom w:val="0"/>
      <w:divBdr>
        <w:top w:val="none" w:sz="0" w:space="0" w:color="auto"/>
        <w:left w:val="none" w:sz="0" w:space="0" w:color="auto"/>
        <w:bottom w:val="none" w:sz="0" w:space="0" w:color="auto"/>
        <w:right w:val="none" w:sz="0" w:space="0" w:color="auto"/>
      </w:divBdr>
      <w:divsChild>
        <w:div w:id="1707020106">
          <w:marLeft w:val="533"/>
          <w:marRight w:val="0"/>
          <w:marTop w:val="0"/>
          <w:marBottom w:val="0"/>
          <w:divBdr>
            <w:top w:val="none" w:sz="0" w:space="0" w:color="auto"/>
            <w:left w:val="none" w:sz="0" w:space="0" w:color="auto"/>
            <w:bottom w:val="none" w:sz="0" w:space="0" w:color="auto"/>
            <w:right w:val="none" w:sz="0" w:space="0" w:color="auto"/>
          </w:divBdr>
        </w:div>
      </w:divsChild>
    </w:div>
    <w:div w:id="168565463">
      <w:bodyDiv w:val="1"/>
      <w:marLeft w:val="0"/>
      <w:marRight w:val="0"/>
      <w:marTop w:val="0"/>
      <w:marBottom w:val="0"/>
      <w:divBdr>
        <w:top w:val="none" w:sz="0" w:space="0" w:color="auto"/>
        <w:left w:val="none" w:sz="0" w:space="0" w:color="auto"/>
        <w:bottom w:val="none" w:sz="0" w:space="0" w:color="auto"/>
        <w:right w:val="none" w:sz="0" w:space="0" w:color="auto"/>
      </w:divBdr>
      <w:divsChild>
        <w:div w:id="249436238">
          <w:marLeft w:val="533"/>
          <w:marRight w:val="0"/>
          <w:marTop w:val="0"/>
          <w:marBottom w:val="0"/>
          <w:divBdr>
            <w:top w:val="none" w:sz="0" w:space="0" w:color="auto"/>
            <w:left w:val="none" w:sz="0" w:space="0" w:color="auto"/>
            <w:bottom w:val="none" w:sz="0" w:space="0" w:color="auto"/>
            <w:right w:val="none" w:sz="0" w:space="0" w:color="auto"/>
          </w:divBdr>
        </w:div>
        <w:div w:id="619847769">
          <w:marLeft w:val="533"/>
          <w:marRight w:val="0"/>
          <w:marTop w:val="0"/>
          <w:marBottom w:val="0"/>
          <w:divBdr>
            <w:top w:val="none" w:sz="0" w:space="0" w:color="auto"/>
            <w:left w:val="none" w:sz="0" w:space="0" w:color="auto"/>
            <w:bottom w:val="none" w:sz="0" w:space="0" w:color="auto"/>
            <w:right w:val="none" w:sz="0" w:space="0" w:color="auto"/>
          </w:divBdr>
        </w:div>
      </w:divsChild>
    </w:div>
    <w:div w:id="173420912">
      <w:bodyDiv w:val="1"/>
      <w:marLeft w:val="0"/>
      <w:marRight w:val="0"/>
      <w:marTop w:val="0"/>
      <w:marBottom w:val="0"/>
      <w:divBdr>
        <w:top w:val="none" w:sz="0" w:space="0" w:color="auto"/>
        <w:left w:val="none" w:sz="0" w:space="0" w:color="auto"/>
        <w:bottom w:val="none" w:sz="0" w:space="0" w:color="auto"/>
        <w:right w:val="none" w:sz="0" w:space="0" w:color="auto"/>
      </w:divBdr>
    </w:div>
    <w:div w:id="179121842">
      <w:bodyDiv w:val="1"/>
      <w:marLeft w:val="0"/>
      <w:marRight w:val="0"/>
      <w:marTop w:val="0"/>
      <w:marBottom w:val="0"/>
      <w:divBdr>
        <w:top w:val="none" w:sz="0" w:space="0" w:color="auto"/>
        <w:left w:val="none" w:sz="0" w:space="0" w:color="auto"/>
        <w:bottom w:val="none" w:sz="0" w:space="0" w:color="auto"/>
        <w:right w:val="none" w:sz="0" w:space="0" w:color="auto"/>
      </w:divBdr>
      <w:divsChild>
        <w:div w:id="802580494">
          <w:marLeft w:val="533"/>
          <w:marRight w:val="0"/>
          <w:marTop w:val="0"/>
          <w:marBottom w:val="0"/>
          <w:divBdr>
            <w:top w:val="none" w:sz="0" w:space="0" w:color="auto"/>
            <w:left w:val="none" w:sz="0" w:space="0" w:color="auto"/>
            <w:bottom w:val="none" w:sz="0" w:space="0" w:color="auto"/>
            <w:right w:val="none" w:sz="0" w:space="0" w:color="auto"/>
          </w:divBdr>
        </w:div>
      </w:divsChild>
    </w:div>
    <w:div w:id="181432937">
      <w:bodyDiv w:val="1"/>
      <w:marLeft w:val="0"/>
      <w:marRight w:val="0"/>
      <w:marTop w:val="0"/>
      <w:marBottom w:val="0"/>
      <w:divBdr>
        <w:top w:val="none" w:sz="0" w:space="0" w:color="auto"/>
        <w:left w:val="none" w:sz="0" w:space="0" w:color="auto"/>
        <w:bottom w:val="none" w:sz="0" w:space="0" w:color="auto"/>
        <w:right w:val="none" w:sz="0" w:space="0" w:color="auto"/>
      </w:divBdr>
    </w:div>
    <w:div w:id="192039781">
      <w:bodyDiv w:val="1"/>
      <w:marLeft w:val="0"/>
      <w:marRight w:val="0"/>
      <w:marTop w:val="0"/>
      <w:marBottom w:val="0"/>
      <w:divBdr>
        <w:top w:val="none" w:sz="0" w:space="0" w:color="auto"/>
        <w:left w:val="none" w:sz="0" w:space="0" w:color="auto"/>
        <w:bottom w:val="none" w:sz="0" w:space="0" w:color="auto"/>
        <w:right w:val="none" w:sz="0" w:space="0" w:color="auto"/>
      </w:divBdr>
      <w:divsChild>
        <w:div w:id="1806072691">
          <w:marLeft w:val="360"/>
          <w:marRight w:val="0"/>
          <w:marTop w:val="0"/>
          <w:marBottom w:val="0"/>
          <w:divBdr>
            <w:top w:val="none" w:sz="0" w:space="0" w:color="auto"/>
            <w:left w:val="none" w:sz="0" w:space="0" w:color="auto"/>
            <w:bottom w:val="none" w:sz="0" w:space="0" w:color="auto"/>
            <w:right w:val="none" w:sz="0" w:space="0" w:color="auto"/>
          </w:divBdr>
        </w:div>
        <w:div w:id="1914702364">
          <w:marLeft w:val="360"/>
          <w:marRight w:val="0"/>
          <w:marTop w:val="0"/>
          <w:marBottom w:val="0"/>
          <w:divBdr>
            <w:top w:val="none" w:sz="0" w:space="0" w:color="auto"/>
            <w:left w:val="none" w:sz="0" w:space="0" w:color="auto"/>
            <w:bottom w:val="none" w:sz="0" w:space="0" w:color="auto"/>
            <w:right w:val="none" w:sz="0" w:space="0" w:color="auto"/>
          </w:divBdr>
        </w:div>
      </w:divsChild>
    </w:div>
    <w:div w:id="205726822">
      <w:bodyDiv w:val="1"/>
      <w:marLeft w:val="0"/>
      <w:marRight w:val="0"/>
      <w:marTop w:val="0"/>
      <w:marBottom w:val="0"/>
      <w:divBdr>
        <w:top w:val="none" w:sz="0" w:space="0" w:color="auto"/>
        <w:left w:val="none" w:sz="0" w:space="0" w:color="auto"/>
        <w:bottom w:val="none" w:sz="0" w:space="0" w:color="auto"/>
        <w:right w:val="none" w:sz="0" w:space="0" w:color="auto"/>
      </w:divBdr>
      <w:divsChild>
        <w:div w:id="213659231">
          <w:marLeft w:val="533"/>
          <w:marRight w:val="0"/>
          <w:marTop w:val="0"/>
          <w:marBottom w:val="0"/>
          <w:divBdr>
            <w:top w:val="none" w:sz="0" w:space="0" w:color="auto"/>
            <w:left w:val="none" w:sz="0" w:space="0" w:color="auto"/>
            <w:bottom w:val="none" w:sz="0" w:space="0" w:color="auto"/>
            <w:right w:val="none" w:sz="0" w:space="0" w:color="auto"/>
          </w:divBdr>
        </w:div>
      </w:divsChild>
    </w:div>
    <w:div w:id="211578178">
      <w:bodyDiv w:val="1"/>
      <w:marLeft w:val="0"/>
      <w:marRight w:val="0"/>
      <w:marTop w:val="0"/>
      <w:marBottom w:val="0"/>
      <w:divBdr>
        <w:top w:val="none" w:sz="0" w:space="0" w:color="auto"/>
        <w:left w:val="none" w:sz="0" w:space="0" w:color="auto"/>
        <w:bottom w:val="none" w:sz="0" w:space="0" w:color="auto"/>
        <w:right w:val="none" w:sz="0" w:space="0" w:color="auto"/>
      </w:divBdr>
      <w:divsChild>
        <w:div w:id="168302497">
          <w:marLeft w:val="360"/>
          <w:marRight w:val="0"/>
          <w:marTop w:val="0"/>
          <w:marBottom w:val="0"/>
          <w:divBdr>
            <w:top w:val="none" w:sz="0" w:space="0" w:color="auto"/>
            <w:left w:val="none" w:sz="0" w:space="0" w:color="auto"/>
            <w:bottom w:val="none" w:sz="0" w:space="0" w:color="auto"/>
            <w:right w:val="none" w:sz="0" w:space="0" w:color="auto"/>
          </w:divBdr>
        </w:div>
        <w:div w:id="993484990">
          <w:marLeft w:val="1080"/>
          <w:marRight w:val="0"/>
          <w:marTop w:val="0"/>
          <w:marBottom w:val="0"/>
          <w:divBdr>
            <w:top w:val="none" w:sz="0" w:space="0" w:color="auto"/>
            <w:left w:val="none" w:sz="0" w:space="0" w:color="auto"/>
            <w:bottom w:val="none" w:sz="0" w:space="0" w:color="auto"/>
            <w:right w:val="none" w:sz="0" w:space="0" w:color="auto"/>
          </w:divBdr>
        </w:div>
        <w:div w:id="1314063798">
          <w:marLeft w:val="1080"/>
          <w:marRight w:val="0"/>
          <w:marTop w:val="0"/>
          <w:marBottom w:val="0"/>
          <w:divBdr>
            <w:top w:val="none" w:sz="0" w:space="0" w:color="auto"/>
            <w:left w:val="none" w:sz="0" w:space="0" w:color="auto"/>
            <w:bottom w:val="none" w:sz="0" w:space="0" w:color="auto"/>
            <w:right w:val="none" w:sz="0" w:space="0" w:color="auto"/>
          </w:divBdr>
        </w:div>
        <w:div w:id="2024940383">
          <w:marLeft w:val="360"/>
          <w:marRight w:val="0"/>
          <w:marTop w:val="0"/>
          <w:marBottom w:val="0"/>
          <w:divBdr>
            <w:top w:val="none" w:sz="0" w:space="0" w:color="auto"/>
            <w:left w:val="none" w:sz="0" w:space="0" w:color="auto"/>
            <w:bottom w:val="none" w:sz="0" w:space="0" w:color="auto"/>
            <w:right w:val="none" w:sz="0" w:space="0" w:color="auto"/>
          </w:divBdr>
        </w:div>
      </w:divsChild>
    </w:div>
    <w:div w:id="216598875">
      <w:bodyDiv w:val="1"/>
      <w:marLeft w:val="0"/>
      <w:marRight w:val="0"/>
      <w:marTop w:val="0"/>
      <w:marBottom w:val="0"/>
      <w:divBdr>
        <w:top w:val="none" w:sz="0" w:space="0" w:color="auto"/>
        <w:left w:val="none" w:sz="0" w:space="0" w:color="auto"/>
        <w:bottom w:val="none" w:sz="0" w:space="0" w:color="auto"/>
        <w:right w:val="none" w:sz="0" w:space="0" w:color="auto"/>
      </w:divBdr>
      <w:divsChild>
        <w:div w:id="214580674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5371520">
              <w:marLeft w:val="0"/>
              <w:marRight w:val="0"/>
              <w:marTop w:val="0"/>
              <w:marBottom w:val="0"/>
              <w:divBdr>
                <w:top w:val="none" w:sz="0" w:space="0" w:color="auto"/>
                <w:left w:val="none" w:sz="0" w:space="0" w:color="auto"/>
                <w:bottom w:val="none" w:sz="0" w:space="0" w:color="auto"/>
                <w:right w:val="none" w:sz="0" w:space="0" w:color="auto"/>
              </w:divBdr>
              <w:divsChild>
                <w:div w:id="1875262785">
                  <w:marLeft w:val="0"/>
                  <w:marRight w:val="0"/>
                  <w:marTop w:val="0"/>
                  <w:marBottom w:val="0"/>
                  <w:divBdr>
                    <w:top w:val="none" w:sz="0" w:space="0" w:color="auto"/>
                    <w:left w:val="none" w:sz="0" w:space="0" w:color="auto"/>
                    <w:bottom w:val="none" w:sz="0" w:space="0" w:color="auto"/>
                    <w:right w:val="none" w:sz="0" w:space="0" w:color="auto"/>
                  </w:divBdr>
                  <w:divsChild>
                    <w:div w:id="1261765775">
                      <w:marLeft w:val="0"/>
                      <w:marRight w:val="0"/>
                      <w:marTop w:val="0"/>
                      <w:marBottom w:val="0"/>
                      <w:divBdr>
                        <w:top w:val="none" w:sz="0" w:space="0" w:color="auto"/>
                        <w:left w:val="none" w:sz="0" w:space="0" w:color="auto"/>
                        <w:bottom w:val="none" w:sz="0" w:space="0" w:color="auto"/>
                        <w:right w:val="none" w:sz="0" w:space="0" w:color="auto"/>
                      </w:divBdr>
                    </w:div>
                    <w:div w:id="2038773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1084616">
      <w:bodyDiv w:val="1"/>
      <w:marLeft w:val="0"/>
      <w:marRight w:val="0"/>
      <w:marTop w:val="0"/>
      <w:marBottom w:val="0"/>
      <w:divBdr>
        <w:top w:val="none" w:sz="0" w:space="0" w:color="auto"/>
        <w:left w:val="none" w:sz="0" w:space="0" w:color="auto"/>
        <w:bottom w:val="none" w:sz="0" w:space="0" w:color="auto"/>
        <w:right w:val="none" w:sz="0" w:space="0" w:color="auto"/>
      </w:divBdr>
      <w:divsChild>
        <w:div w:id="22942081">
          <w:marLeft w:val="274"/>
          <w:marRight w:val="0"/>
          <w:marTop w:val="240"/>
          <w:marBottom w:val="0"/>
          <w:divBdr>
            <w:top w:val="none" w:sz="0" w:space="0" w:color="auto"/>
            <w:left w:val="none" w:sz="0" w:space="0" w:color="auto"/>
            <w:bottom w:val="none" w:sz="0" w:space="0" w:color="auto"/>
            <w:right w:val="none" w:sz="0" w:space="0" w:color="auto"/>
          </w:divBdr>
        </w:div>
      </w:divsChild>
    </w:div>
    <w:div w:id="232933963">
      <w:bodyDiv w:val="1"/>
      <w:marLeft w:val="0"/>
      <w:marRight w:val="0"/>
      <w:marTop w:val="0"/>
      <w:marBottom w:val="0"/>
      <w:divBdr>
        <w:top w:val="none" w:sz="0" w:space="0" w:color="auto"/>
        <w:left w:val="none" w:sz="0" w:space="0" w:color="auto"/>
        <w:bottom w:val="none" w:sz="0" w:space="0" w:color="auto"/>
        <w:right w:val="none" w:sz="0" w:space="0" w:color="auto"/>
      </w:divBdr>
    </w:div>
    <w:div w:id="235869583">
      <w:bodyDiv w:val="1"/>
      <w:marLeft w:val="0"/>
      <w:marRight w:val="0"/>
      <w:marTop w:val="0"/>
      <w:marBottom w:val="0"/>
      <w:divBdr>
        <w:top w:val="none" w:sz="0" w:space="0" w:color="auto"/>
        <w:left w:val="none" w:sz="0" w:space="0" w:color="auto"/>
        <w:bottom w:val="none" w:sz="0" w:space="0" w:color="auto"/>
        <w:right w:val="none" w:sz="0" w:space="0" w:color="auto"/>
      </w:divBdr>
      <w:divsChild>
        <w:div w:id="1669211062">
          <w:marLeft w:val="274"/>
          <w:marRight w:val="0"/>
          <w:marTop w:val="240"/>
          <w:marBottom w:val="0"/>
          <w:divBdr>
            <w:top w:val="none" w:sz="0" w:space="0" w:color="auto"/>
            <w:left w:val="none" w:sz="0" w:space="0" w:color="auto"/>
            <w:bottom w:val="none" w:sz="0" w:space="0" w:color="auto"/>
            <w:right w:val="none" w:sz="0" w:space="0" w:color="auto"/>
          </w:divBdr>
        </w:div>
      </w:divsChild>
    </w:div>
    <w:div w:id="261767190">
      <w:bodyDiv w:val="1"/>
      <w:marLeft w:val="0"/>
      <w:marRight w:val="0"/>
      <w:marTop w:val="0"/>
      <w:marBottom w:val="0"/>
      <w:divBdr>
        <w:top w:val="none" w:sz="0" w:space="0" w:color="auto"/>
        <w:left w:val="none" w:sz="0" w:space="0" w:color="auto"/>
        <w:bottom w:val="none" w:sz="0" w:space="0" w:color="auto"/>
        <w:right w:val="none" w:sz="0" w:space="0" w:color="auto"/>
      </w:divBdr>
    </w:div>
    <w:div w:id="269973621">
      <w:bodyDiv w:val="1"/>
      <w:marLeft w:val="0"/>
      <w:marRight w:val="0"/>
      <w:marTop w:val="0"/>
      <w:marBottom w:val="0"/>
      <w:divBdr>
        <w:top w:val="none" w:sz="0" w:space="0" w:color="auto"/>
        <w:left w:val="none" w:sz="0" w:space="0" w:color="auto"/>
        <w:bottom w:val="none" w:sz="0" w:space="0" w:color="auto"/>
        <w:right w:val="none" w:sz="0" w:space="0" w:color="auto"/>
      </w:divBdr>
    </w:div>
    <w:div w:id="271255267">
      <w:bodyDiv w:val="1"/>
      <w:marLeft w:val="0"/>
      <w:marRight w:val="0"/>
      <w:marTop w:val="0"/>
      <w:marBottom w:val="0"/>
      <w:divBdr>
        <w:top w:val="none" w:sz="0" w:space="0" w:color="auto"/>
        <w:left w:val="none" w:sz="0" w:space="0" w:color="auto"/>
        <w:bottom w:val="none" w:sz="0" w:space="0" w:color="auto"/>
        <w:right w:val="none" w:sz="0" w:space="0" w:color="auto"/>
      </w:divBdr>
      <w:divsChild>
        <w:div w:id="1465926981">
          <w:marLeft w:val="0"/>
          <w:marRight w:val="0"/>
          <w:marTop w:val="0"/>
          <w:marBottom w:val="0"/>
          <w:divBdr>
            <w:top w:val="none" w:sz="0" w:space="0" w:color="auto"/>
            <w:left w:val="none" w:sz="0" w:space="0" w:color="auto"/>
            <w:bottom w:val="none" w:sz="0" w:space="0" w:color="auto"/>
            <w:right w:val="none" w:sz="0" w:space="0" w:color="auto"/>
          </w:divBdr>
        </w:div>
        <w:div w:id="395784573">
          <w:marLeft w:val="0"/>
          <w:marRight w:val="0"/>
          <w:marTop w:val="0"/>
          <w:marBottom w:val="0"/>
          <w:divBdr>
            <w:top w:val="none" w:sz="0" w:space="0" w:color="auto"/>
            <w:left w:val="none" w:sz="0" w:space="0" w:color="auto"/>
            <w:bottom w:val="none" w:sz="0" w:space="0" w:color="auto"/>
            <w:right w:val="none" w:sz="0" w:space="0" w:color="auto"/>
          </w:divBdr>
        </w:div>
        <w:div w:id="337781679">
          <w:marLeft w:val="0"/>
          <w:marRight w:val="0"/>
          <w:marTop w:val="0"/>
          <w:marBottom w:val="0"/>
          <w:divBdr>
            <w:top w:val="none" w:sz="0" w:space="0" w:color="auto"/>
            <w:left w:val="none" w:sz="0" w:space="0" w:color="auto"/>
            <w:bottom w:val="none" w:sz="0" w:space="0" w:color="auto"/>
            <w:right w:val="none" w:sz="0" w:space="0" w:color="auto"/>
          </w:divBdr>
        </w:div>
        <w:div w:id="1892837181">
          <w:marLeft w:val="0"/>
          <w:marRight w:val="0"/>
          <w:marTop w:val="0"/>
          <w:marBottom w:val="0"/>
          <w:divBdr>
            <w:top w:val="none" w:sz="0" w:space="0" w:color="auto"/>
            <w:left w:val="none" w:sz="0" w:space="0" w:color="auto"/>
            <w:bottom w:val="none" w:sz="0" w:space="0" w:color="auto"/>
            <w:right w:val="none" w:sz="0" w:space="0" w:color="auto"/>
          </w:divBdr>
        </w:div>
        <w:div w:id="967275599">
          <w:marLeft w:val="0"/>
          <w:marRight w:val="0"/>
          <w:marTop w:val="0"/>
          <w:marBottom w:val="0"/>
          <w:divBdr>
            <w:top w:val="none" w:sz="0" w:space="0" w:color="auto"/>
            <w:left w:val="none" w:sz="0" w:space="0" w:color="auto"/>
            <w:bottom w:val="none" w:sz="0" w:space="0" w:color="auto"/>
            <w:right w:val="none" w:sz="0" w:space="0" w:color="auto"/>
          </w:divBdr>
        </w:div>
        <w:div w:id="46493671">
          <w:marLeft w:val="0"/>
          <w:marRight w:val="0"/>
          <w:marTop w:val="0"/>
          <w:marBottom w:val="0"/>
          <w:divBdr>
            <w:top w:val="none" w:sz="0" w:space="0" w:color="auto"/>
            <w:left w:val="none" w:sz="0" w:space="0" w:color="auto"/>
            <w:bottom w:val="none" w:sz="0" w:space="0" w:color="auto"/>
            <w:right w:val="none" w:sz="0" w:space="0" w:color="auto"/>
          </w:divBdr>
          <w:divsChild>
            <w:div w:id="797379620">
              <w:marLeft w:val="0"/>
              <w:marRight w:val="0"/>
              <w:marTop w:val="0"/>
              <w:marBottom w:val="0"/>
              <w:divBdr>
                <w:top w:val="none" w:sz="0" w:space="0" w:color="auto"/>
                <w:left w:val="none" w:sz="0" w:space="0" w:color="auto"/>
                <w:bottom w:val="none" w:sz="0" w:space="0" w:color="auto"/>
                <w:right w:val="none" w:sz="0" w:space="0" w:color="auto"/>
              </w:divBdr>
            </w:div>
            <w:div w:id="1026519217">
              <w:marLeft w:val="0"/>
              <w:marRight w:val="0"/>
              <w:marTop w:val="0"/>
              <w:marBottom w:val="0"/>
              <w:divBdr>
                <w:top w:val="none" w:sz="0" w:space="0" w:color="auto"/>
                <w:left w:val="none" w:sz="0" w:space="0" w:color="auto"/>
                <w:bottom w:val="none" w:sz="0" w:space="0" w:color="auto"/>
                <w:right w:val="none" w:sz="0" w:space="0" w:color="auto"/>
              </w:divBdr>
            </w:div>
            <w:div w:id="1726833511">
              <w:marLeft w:val="0"/>
              <w:marRight w:val="0"/>
              <w:marTop w:val="0"/>
              <w:marBottom w:val="0"/>
              <w:divBdr>
                <w:top w:val="none" w:sz="0" w:space="0" w:color="auto"/>
                <w:left w:val="none" w:sz="0" w:space="0" w:color="auto"/>
                <w:bottom w:val="none" w:sz="0" w:space="0" w:color="auto"/>
                <w:right w:val="none" w:sz="0" w:space="0" w:color="auto"/>
              </w:divBdr>
            </w:div>
            <w:div w:id="265815090">
              <w:marLeft w:val="0"/>
              <w:marRight w:val="0"/>
              <w:marTop w:val="0"/>
              <w:marBottom w:val="0"/>
              <w:divBdr>
                <w:top w:val="none" w:sz="0" w:space="0" w:color="auto"/>
                <w:left w:val="none" w:sz="0" w:space="0" w:color="auto"/>
                <w:bottom w:val="none" w:sz="0" w:space="0" w:color="auto"/>
                <w:right w:val="none" w:sz="0" w:space="0" w:color="auto"/>
              </w:divBdr>
            </w:div>
            <w:div w:id="2053731338">
              <w:marLeft w:val="0"/>
              <w:marRight w:val="0"/>
              <w:marTop w:val="0"/>
              <w:marBottom w:val="0"/>
              <w:divBdr>
                <w:top w:val="none" w:sz="0" w:space="0" w:color="auto"/>
                <w:left w:val="none" w:sz="0" w:space="0" w:color="auto"/>
                <w:bottom w:val="none" w:sz="0" w:space="0" w:color="auto"/>
                <w:right w:val="none" w:sz="0" w:space="0" w:color="auto"/>
              </w:divBdr>
            </w:div>
            <w:div w:id="1413311583">
              <w:marLeft w:val="0"/>
              <w:marRight w:val="0"/>
              <w:marTop w:val="0"/>
              <w:marBottom w:val="0"/>
              <w:divBdr>
                <w:top w:val="none" w:sz="0" w:space="0" w:color="auto"/>
                <w:left w:val="none" w:sz="0" w:space="0" w:color="auto"/>
                <w:bottom w:val="none" w:sz="0" w:space="0" w:color="auto"/>
                <w:right w:val="none" w:sz="0" w:space="0" w:color="auto"/>
              </w:divBdr>
            </w:div>
            <w:div w:id="790979103">
              <w:marLeft w:val="0"/>
              <w:marRight w:val="0"/>
              <w:marTop w:val="0"/>
              <w:marBottom w:val="0"/>
              <w:divBdr>
                <w:top w:val="none" w:sz="0" w:space="0" w:color="auto"/>
                <w:left w:val="none" w:sz="0" w:space="0" w:color="auto"/>
                <w:bottom w:val="none" w:sz="0" w:space="0" w:color="auto"/>
                <w:right w:val="none" w:sz="0" w:space="0" w:color="auto"/>
              </w:divBdr>
            </w:div>
            <w:div w:id="1938323761">
              <w:marLeft w:val="0"/>
              <w:marRight w:val="0"/>
              <w:marTop w:val="0"/>
              <w:marBottom w:val="0"/>
              <w:divBdr>
                <w:top w:val="none" w:sz="0" w:space="0" w:color="auto"/>
                <w:left w:val="none" w:sz="0" w:space="0" w:color="auto"/>
                <w:bottom w:val="none" w:sz="0" w:space="0" w:color="auto"/>
                <w:right w:val="none" w:sz="0" w:space="0" w:color="auto"/>
              </w:divBdr>
            </w:div>
            <w:div w:id="106194753">
              <w:marLeft w:val="0"/>
              <w:marRight w:val="0"/>
              <w:marTop w:val="0"/>
              <w:marBottom w:val="0"/>
              <w:divBdr>
                <w:top w:val="none" w:sz="0" w:space="0" w:color="auto"/>
                <w:left w:val="none" w:sz="0" w:space="0" w:color="auto"/>
                <w:bottom w:val="none" w:sz="0" w:space="0" w:color="auto"/>
                <w:right w:val="none" w:sz="0" w:space="0" w:color="auto"/>
              </w:divBdr>
            </w:div>
            <w:div w:id="1329404868">
              <w:marLeft w:val="0"/>
              <w:marRight w:val="0"/>
              <w:marTop w:val="0"/>
              <w:marBottom w:val="0"/>
              <w:divBdr>
                <w:top w:val="none" w:sz="0" w:space="0" w:color="auto"/>
                <w:left w:val="none" w:sz="0" w:space="0" w:color="auto"/>
                <w:bottom w:val="none" w:sz="0" w:space="0" w:color="auto"/>
                <w:right w:val="none" w:sz="0" w:space="0" w:color="auto"/>
              </w:divBdr>
            </w:div>
            <w:div w:id="1225216607">
              <w:marLeft w:val="0"/>
              <w:marRight w:val="0"/>
              <w:marTop w:val="0"/>
              <w:marBottom w:val="0"/>
              <w:divBdr>
                <w:top w:val="none" w:sz="0" w:space="0" w:color="auto"/>
                <w:left w:val="none" w:sz="0" w:space="0" w:color="auto"/>
                <w:bottom w:val="none" w:sz="0" w:space="0" w:color="auto"/>
                <w:right w:val="none" w:sz="0" w:space="0" w:color="auto"/>
              </w:divBdr>
            </w:div>
            <w:div w:id="657030789">
              <w:marLeft w:val="0"/>
              <w:marRight w:val="0"/>
              <w:marTop w:val="0"/>
              <w:marBottom w:val="0"/>
              <w:divBdr>
                <w:top w:val="none" w:sz="0" w:space="0" w:color="auto"/>
                <w:left w:val="none" w:sz="0" w:space="0" w:color="auto"/>
                <w:bottom w:val="none" w:sz="0" w:space="0" w:color="auto"/>
                <w:right w:val="none" w:sz="0" w:space="0" w:color="auto"/>
              </w:divBdr>
            </w:div>
            <w:div w:id="1496187682">
              <w:marLeft w:val="0"/>
              <w:marRight w:val="0"/>
              <w:marTop w:val="0"/>
              <w:marBottom w:val="0"/>
              <w:divBdr>
                <w:top w:val="none" w:sz="0" w:space="0" w:color="auto"/>
                <w:left w:val="none" w:sz="0" w:space="0" w:color="auto"/>
                <w:bottom w:val="none" w:sz="0" w:space="0" w:color="auto"/>
                <w:right w:val="none" w:sz="0" w:space="0" w:color="auto"/>
              </w:divBdr>
            </w:div>
            <w:div w:id="895550147">
              <w:marLeft w:val="0"/>
              <w:marRight w:val="0"/>
              <w:marTop w:val="0"/>
              <w:marBottom w:val="0"/>
              <w:divBdr>
                <w:top w:val="none" w:sz="0" w:space="0" w:color="auto"/>
                <w:left w:val="none" w:sz="0" w:space="0" w:color="auto"/>
                <w:bottom w:val="none" w:sz="0" w:space="0" w:color="auto"/>
                <w:right w:val="none" w:sz="0" w:space="0" w:color="auto"/>
              </w:divBdr>
            </w:div>
            <w:div w:id="51974134">
              <w:marLeft w:val="0"/>
              <w:marRight w:val="0"/>
              <w:marTop w:val="0"/>
              <w:marBottom w:val="0"/>
              <w:divBdr>
                <w:top w:val="none" w:sz="0" w:space="0" w:color="auto"/>
                <w:left w:val="none" w:sz="0" w:space="0" w:color="auto"/>
                <w:bottom w:val="none" w:sz="0" w:space="0" w:color="auto"/>
                <w:right w:val="none" w:sz="0" w:space="0" w:color="auto"/>
              </w:divBdr>
            </w:div>
            <w:div w:id="1577545513">
              <w:marLeft w:val="0"/>
              <w:marRight w:val="0"/>
              <w:marTop w:val="0"/>
              <w:marBottom w:val="0"/>
              <w:divBdr>
                <w:top w:val="none" w:sz="0" w:space="0" w:color="auto"/>
                <w:left w:val="none" w:sz="0" w:space="0" w:color="auto"/>
                <w:bottom w:val="none" w:sz="0" w:space="0" w:color="auto"/>
                <w:right w:val="none" w:sz="0" w:space="0" w:color="auto"/>
              </w:divBdr>
            </w:div>
            <w:div w:id="646011310">
              <w:marLeft w:val="0"/>
              <w:marRight w:val="0"/>
              <w:marTop w:val="0"/>
              <w:marBottom w:val="0"/>
              <w:divBdr>
                <w:top w:val="none" w:sz="0" w:space="0" w:color="auto"/>
                <w:left w:val="none" w:sz="0" w:space="0" w:color="auto"/>
                <w:bottom w:val="none" w:sz="0" w:space="0" w:color="auto"/>
                <w:right w:val="none" w:sz="0" w:space="0" w:color="auto"/>
              </w:divBdr>
            </w:div>
            <w:div w:id="2076930605">
              <w:marLeft w:val="0"/>
              <w:marRight w:val="0"/>
              <w:marTop w:val="0"/>
              <w:marBottom w:val="0"/>
              <w:divBdr>
                <w:top w:val="none" w:sz="0" w:space="0" w:color="auto"/>
                <w:left w:val="none" w:sz="0" w:space="0" w:color="auto"/>
                <w:bottom w:val="none" w:sz="0" w:space="0" w:color="auto"/>
                <w:right w:val="none" w:sz="0" w:space="0" w:color="auto"/>
              </w:divBdr>
            </w:div>
            <w:div w:id="1532499579">
              <w:marLeft w:val="0"/>
              <w:marRight w:val="0"/>
              <w:marTop w:val="0"/>
              <w:marBottom w:val="0"/>
              <w:divBdr>
                <w:top w:val="none" w:sz="0" w:space="0" w:color="auto"/>
                <w:left w:val="none" w:sz="0" w:space="0" w:color="auto"/>
                <w:bottom w:val="none" w:sz="0" w:space="0" w:color="auto"/>
                <w:right w:val="none" w:sz="0" w:space="0" w:color="auto"/>
              </w:divBdr>
            </w:div>
            <w:div w:id="214311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2830960">
      <w:bodyDiv w:val="1"/>
      <w:marLeft w:val="0"/>
      <w:marRight w:val="0"/>
      <w:marTop w:val="0"/>
      <w:marBottom w:val="0"/>
      <w:divBdr>
        <w:top w:val="none" w:sz="0" w:space="0" w:color="auto"/>
        <w:left w:val="none" w:sz="0" w:space="0" w:color="auto"/>
        <w:bottom w:val="none" w:sz="0" w:space="0" w:color="auto"/>
        <w:right w:val="none" w:sz="0" w:space="0" w:color="auto"/>
      </w:divBdr>
    </w:div>
    <w:div w:id="273098766">
      <w:bodyDiv w:val="1"/>
      <w:marLeft w:val="0"/>
      <w:marRight w:val="0"/>
      <w:marTop w:val="0"/>
      <w:marBottom w:val="0"/>
      <w:divBdr>
        <w:top w:val="none" w:sz="0" w:space="0" w:color="auto"/>
        <w:left w:val="none" w:sz="0" w:space="0" w:color="auto"/>
        <w:bottom w:val="none" w:sz="0" w:space="0" w:color="auto"/>
        <w:right w:val="none" w:sz="0" w:space="0" w:color="auto"/>
      </w:divBdr>
    </w:div>
    <w:div w:id="281690436">
      <w:bodyDiv w:val="1"/>
      <w:marLeft w:val="0"/>
      <w:marRight w:val="0"/>
      <w:marTop w:val="0"/>
      <w:marBottom w:val="0"/>
      <w:divBdr>
        <w:top w:val="none" w:sz="0" w:space="0" w:color="auto"/>
        <w:left w:val="none" w:sz="0" w:space="0" w:color="auto"/>
        <w:bottom w:val="none" w:sz="0" w:space="0" w:color="auto"/>
        <w:right w:val="none" w:sz="0" w:space="0" w:color="auto"/>
      </w:divBdr>
    </w:div>
    <w:div w:id="289554491">
      <w:bodyDiv w:val="1"/>
      <w:marLeft w:val="0"/>
      <w:marRight w:val="0"/>
      <w:marTop w:val="0"/>
      <w:marBottom w:val="0"/>
      <w:divBdr>
        <w:top w:val="none" w:sz="0" w:space="0" w:color="auto"/>
        <w:left w:val="none" w:sz="0" w:space="0" w:color="auto"/>
        <w:bottom w:val="none" w:sz="0" w:space="0" w:color="auto"/>
        <w:right w:val="none" w:sz="0" w:space="0" w:color="auto"/>
      </w:divBdr>
    </w:div>
    <w:div w:id="290523490">
      <w:bodyDiv w:val="1"/>
      <w:marLeft w:val="0"/>
      <w:marRight w:val="0"/>
      <w:marTop w:val="0"/>
      <w:marBottom w:val="0"/>
      <w:divBdr>
        <w:top w:val="none" w:sz="0" w:space="0" w:color="auto"/>
        <w:left w:val="none" w:sz="0" w:space="0" w:color="auto"/>
        <w:bottom w:val="none" w:sz="0" w:space="0" w:color="auto"/>
        <w:right w:val="none" w:sz="0" w:space="0" w:color="auto"/>
      </w:divBdr>
      <w:divsChild>
        <w:div w:id="58552095">
          <w:marLeft w:val="533"/>
          <w:marRight w:val="0"/>
          <w:marTop w:val="0"/>
          <w:marBottom w:val="0"/>
          <w:divBdr>
            <w:top w:val="none" w:sz="0" w:space="0" w:color="auto"/>
            <w:left w:val="none" w:sz="0" w:space="0" w:color="auto"/>
            <w:bottom w:val="none" w:sz="0" w:space="0" w:color="auto"/>
            <w:right w:val="none" w:sz="0" w:space="0" w:color="auto"/>
          </w:divBdr>
        </w:div>
      </w:divsChild>
    </w:div>
    <w:div w:id="297802445">
      <w:bodyDiv w:val="1"/>
      <w:marLeft w:val="0"/>
      <w:marRight w:val="0"/>
      <w:marTop w:val="0"/>
      <w:marBottom w:val="0"/>
      <w:divBdr>
        <w:top w:val="none" w:sz="0" w:space="0" w:color="auto"/>
        <w:left w:val="none" w:sz="0" w:space="0" w:color="auto"/>
        <w:bottom w:val="none" w:sz="0" w:space="0" w:color="auto"/>
        <w:right w:val="none" w:sz="0" w:space="0" w:color="auto"/>
      </w:divBdr>
      <w:divsChild>
        <w:div w:id="1031226857">
          <w:marLeft w:val="274"/>
          <w:marRight w:val="0"/>
          <w:marTop w:val="240"/>
          <w:marBottom w:val="0"/>
          <w:divBdr>
            <w:top w:val="none" w:sz="0" w:space="0" w:color="auto"/>
            <w:left w:val="none" w:sz="0" w:space="0" w:color="auto"/>
            <w:bottom w:val="none" w:sz="0" w:space="0" w:color="auto"/>
            <w:right w:val="none" w:sz="0" w:space="0" w:color="auto"/>
          </w:divBdr>
        </w:div>
      </w:divsChild>
    </w:div>
    <w:div w:id="299312255">
      <w:bodyDiv w:val="1"/>
      <w:marLeft w:val="0"/>
      <w:marRight w:val="0"/>
      <w:marTop w:val="0"/>
      <w:marBottom w:val="0"/>
      <w:divBdr>
        <w:top w:val="none" w:sz="0" w:space="0" w:color="auto"/>
        <w:left w:val="none" w:sz="0" w:space="0" w:color="auto"/>
        <w:bottom w:val="none" w:sz="0" w:space="0" w:color="auto"/>
        <w:right w:val="none" w:sz="0" w:space="0" w:color="auto"/>
      </w:divBdr>
    </w:div>
    <w:div w:id="300229679">
      <w:bodyDiv w:val="1"/>
      <w:marLeft w:val="0"/>
      <w:marRight w:val="0"/>
      <w:marTop w:val="0"/>
      <w:marBottom w:val="0"/>
      <w:divBdr>
        <w:top w:val="none" w:sz="0" w:space="0" w:color="auto"/>
        <w:left w:val="none" w:sz="0" w:space="0" w:color="auto"/>
        <w:bottom w:val="none" w:sz="0" w:space="0" w:color="auto"/>
        <w:right w:val="none" w:sz="0" w:space="0" w:color="auto"/>
      </w:divBdr>
      <w:divsChild>
        <w:div w:id="1222398869">
          <w:marLeft w:val="274"/>
          <w:marRight w:val="0"/>
          <w:marTop w:val="120"/>
          <w:marBottom w:val="0"/>
          <w:divBdr>
            <w:top w:val="none" w:sz="0" w:space="0" w:color="auto"/>
            <w:left w:val="none" w:sz="0" w:space="0" w:color="auto"/>
            <w:bottom w:val="none" w:sz="0" w:space="0" w:color="auto"/>
            <w:right w:val="none" w:sz="0" w:space="0" w:color="auto"/>
          </w:divBdr>
        </w:div>
      </w:divsChild>
    </w:div>
    <w:div w:id="301694870">
      <w:bodyDiv w:val="1"/>
      <w:marLeft w:val="0"/>
      <w:marRight w:val="0"/>
      <w:marTop w:val="0"/>
      <w:marBottom w:val="0"/>
      <w:divBdr>
        <w:top w:val="none" w:sz="0" w:space="0" w:color="auto"/>
        <w:left w:val="none" w:sz="0" w:space="0" w:color="auto"/>
        <w:bottom w:val="none" w:sz="0" w:space="0" w:color="auto"/>
        <w:right w:val="none" w:sz="0" w:space="0" w:color="auto"/>
      </w:divBdr>
      <w:divsChild>
        <w:div w:id="227425507">
          <w:marLeft w:val="446"/>
          <w:marRight w:val="0"/>
          <w:marTop w:val="0"/>
          <w:marBottom w:val="0"/>
          <w:divBdr>
            <w:top w:val="none" w:sz="0" w:space="0" w:color="auto"/>
            <w:left w:val="none" w:sz="0" w:space="0" w:color="auto"/>
            <w:bottom w:val="none" w:sz="0" w:space="0" w:color="auto"/>
            <w:right w:val="none" w:sz="0" w:space="0" w:color="auto"/>
          </w:divBdr>
        </w:div>
        <w:div w:id="400838041">
          <w:marLeft w:val="446"/>
          <w:marRight w:val="0"/>
          <w:marTop w:val="0"/>
          <w:marBottom w:val="0"/>
          <w:divBdr>
            <w:top w:val="none" w:sz="0" w:space="0" w:color="auto"/>
            <w:left w:val="none" w:sz="0" w:space="0" w:color="auto"/>
            <w:bottom w:val="none" w:sz="0" w:space="0" w:color="auto"/>
            <w:right w:val="none" w:sz="0" w:space="0" w:color="auto"/>
          </w:divBdr>
        </w:div>
        <w:div w:id="1023244224">
          <w:marLeft w:val="446"/>
          <w:marRight w:val="0"/>
          <w:marTop w:val="0"/>
          <w:marBottom w:val="0"/>
          <w:divBdr>
            <w:top w:val="none" w:sz="0" w:space="0" w:color="auto"/>
            <w:left w:val="none" w:sz="0" w:space="0" w:color="auto"/>
            <w:bottom w:val="none" w:sz="0" w:space="0" w:color="auto"/>
            <w:right w:val="none" w:sz="0" w:space="0" w:color="auto"/>
          </w:divBdr>
        </w:div>
        <w:div w:id="1274676821">
          <w:marLeft w:val="446"/>
          <w:marRight w:val="0"/>
          <w:marTop w:val="0"/>
          <w:marBottom w:val="0"/>
          <w:divBdr>
            <w:top w:val="none" w:sz="0" w:space="0" w:color="auto"/>
            <w:left w:val="none" w:sz="0" w:space="0" w:color="auto"/>
            <w:bottom w:val="none" w:sz="0" w:space="0" w:color="auto"/>
            <w:right w:val="none" w:sz="0" w:space="0" w:color="auto"/>
          </w:divBdr>
        </w:div>
        <w:div w:id="1479959265">
          <w:marLeft w:val="446"/>
          <w:marRight w:val="0"/>
          <w:marTop w:val="0"/>
          <w:marBottom w:val="0"/>
          <w:divBdr>
            <w:top w:val="none" w:sz="0" w:space="0" w:color="auto"/>
            <w:left w:val="none" w:sz="0" w:space="0" w:color="auto"/>
            <w:bottom w:val="none" w:sz="0" w:space="0" w:color="auto"/>
            <w:right w:val="none" w:sz="0" w:space="0" w:color="auto"/>
          </w:divBdr>
        </w:div>
        <w:div w:id="1777944403">
          <w:marLeft w:val="1166"/>
          <w:marRight w:val="0"/>
          <w:marTop w:val="0"/>
          <w:marBottom w:val="0"/>
          <w:divBdr>
            <w:top w:val="none" w:sz="0" w:space="0" w:color="auto"/>
            <w:left w:val="none" w:sz="0" w:space="0" w:color="auto"/>
            <w:bottom w:val="none" w:sz="0" w:space="0" w:color="auto"/>
            <w:right w:val="none" w:sz="0" w:space="0" w:color="auto"/>
          </w:divBdr>
        </w:div>
        <w:div w:id="1904676526">
          <w:marLeft w:val="446"/>
          <w:marRight w:val="0"/>
          <w:marTop w:val="0"/>
          <w:marBottom w:val="0"/>
          <w:divBdr>
            <w:top w:val="none" w:sz="0" w:space="0" w:color="auto"/>
            <w:left w:val="none" w:sz="0" w:space="0" w:color="auto"/>
            <w:bottom w:val="none" w:sz="0" w:space="0" w:color="auto"/>
            <w:right w:val="none" w:sz="0" w:space="0" w:color="auto"/>
          </w:divBdr>
        </w:div>
        <w:div w:id="2109157098">
          <w:marLeft w:val="446"/>
          <w:marRight w:val="0"/>
          <w:marTop w:val="0"/>
          <w:marBottom w:val="0"/>
          <w:divBdr>
            <w:top w:val="none" w:sz="0" w:space="0" w:color="auto"/>
            <w:left w:val="none" w:sz="0" w:space="0" w:color="auto"/>
            <w:bottom w:val="none" w:sz="0" w:space="0" w:color="auto"/>
            <w:right w:val="none" w:sz="0" w:space="0" w:color="auto"/>
          </w:divBdr>
        </w:div>
        <w:div w:id="2143379133">
          <w:marLeft w:val="446"/>
          <w:marRight w:val="0"/>
          <w:marTop w:val="0"/>
          <w:marBottom w:val="0"/>
          <w:divBdr>
            <w:top w:val="none" w:sz="0" w:space="0" w:color="auto"/>
            <w:left w:val="none" w:sz="0" w:space="0" w:color="auto"/>
            <w:bottom w:val="none" w:sz="0" w:space="0" w:color="auto"/>
            <w:right w:val="none" w:sz="0" w:space="0" w:color="auto"/>
          </w:divBdr>
        </w:div>
      </w:divsChild>
    </w:div>
    <w:div w:id="330766193">
      <w:bodyDiv w:val="1"/>
      <w:marLeft w:val="0"/>
      <w:marRight w:val="0"/>
      <w:marTop w:val="0"/>
      <w:marBottom w:val="0"/>
      <w:divBdr>
        <w:top w:val="none" w:sz="0" w:space="0" w:color="auto"/>
        <w:left w:val="none" w:sz="0" w:space="0" w:color="auto"/>
        <w:bottom w:val="none" w:sz="0" w:space="0" w:color="auto"/>
        <w:right w:val="none" w:sz="0" w:space="0" w:color="auto"/>
      </w:divBdr>
      <w:divsChild>
        <w:div w:id="415787147">
          <w:marLeft w:val="0"/>
          <w:marRight w:val="0"/>
          <w:marTop w:val="0"/>
          <w:marBottom w:val="0"/>
          <w:divBdr>
            <w:top w:val="none" w:sz="0" w:space="0" w:color="auto"/>
            <w:left w:val="none" w:sz="0" w:space="0" w:color="auto"/>
            <w:bottom w:val="none" w:sz="0" w:space="0" w:color="auto"/>
            <w:right w:val="none" w:sz="0" w:space="0" w:color="auto"/>
          </w:divBdr>
        </w:div>
        <w:div w:id="1011755433">
          <w:marLeft w:val="0"/>
          <w:marRight w:val="0"/>
          <w:marTop w:val="0"/>
          <w:marBottom w:val="0"/>
          <w:divBdr>
            <w:top w:val="none" w:sz="0" w:space="0" w:color="auto"/>
            <w:left w:val="none" w:sz="0" w:space="0" w:color="auto"/>
            <w:bottom w:val="none" w:sz="0" w:space="0" w:color="auto"/>
            <w:right w:val="none" w:sz="0" w:space="0" w:color="auto"/>
          </w:divBdr>
        </w:div>
        <w:div w:id="1167524968">
          <w:marLeft w:val="0"/>
          <w:marRight w:val="0"/>
          <w:marTop w:val="0"/>
          <w:marBottom w:val="0"/>
          <w:divBdr>
            <w:top w:val="none" w:sz="0" w:space="0" w:color="auto"/>
            <w:left w:val="none" w:sz="0" w:space="0" w:color="auto"/>
            <w:bottom w:val="none" w:sz="0" w:space="0" w:color="auto"/>
            <w:right w:val="none" w:sz="0" w:space="0" w:color="auto"/>
          </w:divBdr>
        </w:div>
        <w:div w:id="1418213719">
          <w:marLeft w:val="0"/>
          <w:marRight w:val="0"/>
          <w:marTop w:val="0"/>
          <w:marBottom w:val="0"/>
          <w:divBdr>
            <w:top w:val="none" w:sz="0" w:space="0" w:color="auto"/>
            <w:left w:val="none" w:sz="0" w:space="0" w:color="auto"/>
            <w:bottom w:val="none" w:sz="0" w:space="0" w:color="auto"/>
            <w:right w:val="none" w:sz="0" w:space="0" w:color="auto"/>
          </w:divBdr>
        </w:div>
      </w:divsChild>
    </w:div>
    <w:div w:id="336612841">
      <w:bodyDiv w:val="1"/>
      <w:marLeft w:val="0"/>
      <w:marRight w:val="0"/>
      <w:marTop w:val="0"/>
      <w:marBottom w:val="0"/>
      <w:divBdr>
        <w:top w:val="none" w:sz="0" w:space="0" w:color="auto"/>
        <w:left w:val="none" w:sz="0" w:space="0" w:color="auto"/>
        <w:bottom w:val="none" w:sz="0" w:space="0" w:color="auto"/>
        <w:right w:val="none" w:sz="0" w:space="0" w:color="auto"/>
      </w:divBdr>
    </w:div>
    <w:div w:id="342366681">
      <w:bodyDiv w:val="1"/>
      <w:marLeft w:val="0"/>
      <w:marRight w:val="0"/>
      <w:marTop w:val="0"/>
      <w:marBottom w:val="0"/>
      <w:divBdr>
        <w:top w:val="none" w:sz="0" w:space="0" w:color="auto"/>
        <w:left w:val="none" w:sz="0" w:space="0" w:color="auto"/>
        <w:bottom w:val="none" w:sz="0" w:space="0" w:color="auto"/>
        <w:right w:val="none" w:sz="0" w:space="0" w:color="auto"/>
      </w:divBdr>
    </w:div>
    <w:div w:id="353966508">
      <w:bodyDiv w:val="1"/>
      <w:marLeft w:val="0"/>
      <w:marRight w:val="0"/>
      <w:marTop w:val="0"/>
      <w:marBottom w:val="0"/>
      <w:divBdr>
        <w:top w:val="none" w:sz="0" w:space="0" w:color="auto"/>
        <w:left w:val="none" w:sz="0" w:space="0" w:color="auto"/>
        <w:bottom w:val="none" w:sz="0" w:space="0" w:color="auto"/>
        <w:right w:val="none" w:sz="0" w:space="0" w:color="auto"/>
      </w:divBdr>
    </w:div>
    <w:div w:id="362249028">
      <w:bodyDiv w:val="1"/>
      <w:marLeft w:val="0"/>
      <w:marRight w:val="0"/>
      <w:marTop w:val="0"/>
      <w:marBottom w:val="0"/>
      <w:divBdr>
        <w:top w:val="none" w:sz="0" w:space="0" w:color="auto"/>
        <w:left w:val="none" w:sz="0" w:space="0" w:color="auto"/>
        <w:bottom w:val="none" w:sz="0" w:space="0" w:color="auto"/>
        <w:right w:val="none" w:sz="0" w:space="0" w:color="auto"/>
      </w:divBdr>
      <w:divsChild>
        <w:div w:id="454904515">
          <w:marLeft w:val="806"/>
          <w:marRight w:val="0"/>
          <w:marTop w:val="0"/>
          <w:marBottom w:val="0"/>
          <w:divBdr>
            <w:top w:val="none" w:sz="0" w:space="0" w:color="auto"/>
            <w:left w:val="none" w:sz="0" w:space="0" w:color="auto"/>
            <w:bottom w:val="none" w:sz="0" w:space="0" w:color="auto"/>
            <w:right w:val="none" w:sz="0" w:space="0" w:color="auto"/>
          </w:divBdr>
        </w:div>
        <w:div w:id="1144397811">
          <w:marLeft w:val="806"/>
          <w:marRight w:val="0"/>
          <w:marTop w:val="0"/>
          <w:marBottom w:val="0"/>
          <w:divBdr>
            <w:top w:val="none" w:sz="0" w:space="0" w:color="auto"/>
            <w:left w:val="none" w:sz="0" w:space="0" w:color="auto"/>
            <w:bottom w:val="none" w:sz="0" w:space="0" w:color="auto"/>
            <w:right w:val="none" w:sz="0" w:space="0" w:color="auto"/>
          </w:divBdr>
        </w:div>
        <w:div w:id="1264335950">
          <w:marLeft w:val="806"/>
          <w:marRight w:val="0"/>
          <w:marTop w:val="0"/>
          <w:marBottom w:val="0"/>
          <w:divBdr>
            <w:top w:val="none" w:sz="0" w:space="0" w:color="auto"/>
            <w:left w:val="none" w:sz="0" w:space="0" w:color="auto"/>
            <w:bottom w:val="none" w:sz="0" w:space="0" w:color="auto"/>
            <w:right w:val="none" w:sz="0" w:space="0" w:color="auto"/>
          </w:divBdr>
        </w:div>
      </w:divsChild>
    </w:div>
    <w:div w:id="368116930">
      <w:bodyDiv w:val="1"/>
      <w:marLeft w:val="0"/>
      <w:marRight w:val="0"/>
      <w:marTop w:val="0"/>
      <w:marBottom w:val="0"/>
      <w:divBdr>
        <w:top w:val="none" w:sz="0" w:space="0" w:color="auto"/>
        <w:left w:val="none" w:sz="0" w:space="0" w:color="auto"/>
        <w:bottom w:val="none" w:sz="0" w:space="0" w:color="auto"/>
        <w:right w:val="none" w:sz="0" w:space="0" w:color="auto"/>
      </w:divBdr>
    </w:div>
    <w:div w:id="378013519">
      <w:bodyDiv w:val="1"/>
      <w:marLeft w:val="0"/>
      <w:marRight w:val="0"/>
      <w:marTop w:val="0"/>
      <w:marBottom w:val="0"/>
      <w:divBdr>
        <w:top w:val="none" w:sz="0" w:space="0" w:color="auto"/>
        <w:left w:val="none" w:sz="0" w:space="0" w:color="auto"/>
        <w:bottom w:val="none" w:sz="0" w:space="0" w:color="auto"/>
        <w:right w:val="none" w:sz="0" w:space="0" w:color="auto"/>
      </w:divBdr>
    </w:div>
    <w:div w:id="378019674">
      <w:bodyDiv w:val="1"/>
      <w:marLeft w:val="0"/>
      <w:marRight w:val="0"/>
      <w:marTop w:val="0"/>
      <w:marBottom w:val="0"/>
      <w:divBdr>
        <w:top w:val="none" w:sz="0" w:space="0" w:color="auto"/>
        <w:left w:val="none" w:sz="0" w:space="0" w:color="auto"/>
        <w:bottom w:val="none" w:sz="0" w:space="0" w:color="auto"/>
        <w:right w:val="none" w:sz="0" w:space="0" w:color="auto"/>
      </w:divBdr>
      <w:divsChild>
        <w:div w:id="1429891463">
          <w:marLeft w:val="533"/>
          <w:marRight w:val="0"/>
          <w:marTop w:val="0"/>
          <w:marBottom w:val="0"/>
          <w:divBdr>
            <w:top w:val="none" w:sz="0" w:space="0" w:color="auto"/>
            <w:left w:val="none" w:sz="0" w:space="0" w:color="auto"/>
            <w:bottom w:val="none" w:sz="0" w:space="0" w:color="auto"/>
            <w:right w:val="none" w:sz="0" w:space="0" w:color="auto"/>
          </w:divBdr>
        </w:div>
      </w:divsChild>
    </w:div>
    <w:div w:id="388266932">
      <w:bodyDiv w:val="1"/>
      <w:marLeft w:val="0"/>
      <w:marRight w:val="0"/>
      <w:marTop w:val="0"/>
      <w:marBottom w:val="0"/>
      <w:divBdr>
        <w:top w:val="none" w:sz="0" w:space="0" w:color="auto"/>
        <w:left w:val="none" w:sz="0" w:space="0" w:color="auto"/>
        <w:bottom w:val="none" w:sz="0" w:space="0" w:color="auto"/>
        <w:right w:val="none" w:sz="0" w:space="0" w:color="auto"/>
      </w:divBdr>
    </w:div>
    <w:div w:id="421340034">
      <w:bodyDiv w:val="1"/>
      <w:marLeft w:val="0"/>
      <w:marRight w:val="0"/>
      <w:marTop w:val="0"/>
      <w:marBottom w:val="0"/>
      <w:divBdr>
        <w:top w:val="none" w:sz="0" w:space="0" w:color="auto"/>
        <w:left w:val="none" w:sz="0" w:space="0" w:color="auto"/>
        <w:bottom w:val="none" w:sz="0" w:space="0" w:color="auto"/>
        <w:right w:val="none" w:sz="0" w:space="0" w:color="auto"/>
      </w:divBdr>
    </w:div>
    <w:div w:id="441150341">
      <w:bodyDiv w:val="1"/>
      <w:marLeft w:val="0"/>
      <w:marRight w:val="0"/>
      <w:marTop w:val="0"/>
      <w:marBottom w:val="0"/>
      <w:divBdr>
        <w:top w:val="none" w:sz="0" w:space="0" w:color="auto"/>
        <w:left w:val="none" w:sz="0" w:space="0" w:color="auto"/>
        <w:bottom w:val="none" w:sz="0" w:space="0" w:color="auto"/>
        <w:right w:val="none" w:sz="0" w:space="0" w:color="auto"/>
      </w:divBdr>
    </w:div>
    <w:div w:id="442917953">
      <w:bodyDiv w:val="1"/>
      <w:marLeft w:val="0"/>
      <w:marRight w:val="0"/>
      <w:marTop w:val="0"/>
      <w:marBottom w:val="0"/>
      <w:divBdr>
        <w:top w:val="none" w:sz="0" w:space="0" w:color="auto"/>
        <w:left w:val="none" w:sz="0" w:space="0" w:color="auto"/>
        <w:bottom w:val="none" w:sz="0" w:space="0" w:color="auto"/>
        <w:right w:val="none" w:sz="0" w:space="0" w:color="auto"/>
      </w:divBdr>
    </w:div>
    <w:div w:id="451216642">
      <w:bodyDiv w:val="1"/>
      <w:marLeft w:val="0"/>
      <w:marRight w:val="0"/>
      <w:marTop w:val="0"/>
      <w:marBottom w:val="0"/>
      <w:divBdr>
        <w:top w:val="none" w:sz="0" w:space="0" w:color="auto"/>
        <w:left w:val="none" w:sz="0" w:space="0" w:color="auto"/>
        <w:bottom w:val="none" w:sz="0" w:space="0" w:color="auto"/>
        <w:right w:val="none" w:sz="0" w:space="0" w:color="auto"/>
      </w:divBdr>
    </w:div>
    <w:div w:id="456338561">
      <w:bodyDiv w:val="1"/>
      <w:marLeft w:val="0"/>
      <w:marRight w:val="0"/>
      <w:marTop w:val="0"/>
      <w:marBottom w:val="0"/>
      <w:divBdr>
        <w:top w:val="none" w:sz="0" w:space="0" w:color="auto"/>
        <w:left w:val="none" w:sz="0" w:space="0" w:color="auto"/>
        <w:bottom w:val="none" w:sz="0" w:space="0" w:color="auto"/>
        <w:right w:val="none" w:sz="0" w:space="0" w:color="auto"/>
      </w:divBdr>
      <w:divsChild>
        <w:div w:id="321550525">
          <w:marLeft w:val="533"/>
          <w:marRight w:val="0"/>
          <w:marTop w:val="0"/>
          <w:marBottom w:val="0"/>
          <w:divBdr>
            <w:top w:val="none" w:sz="0" w:space="0" w:color="auto"/>
            <w:left w:val="none" w:sz="0" w:space="0" w:color="auto"/>
            <w:bottom w:val="none" w:sz="0" w:space="0" w:color="auto"/>
            <w:right w:val="none" w:sz="0" w:space="0" w:color="auto"/>
          </w:divBdr>
        </w:div>
      </w:divsChild>
    </w:div>
    <w:div w:id="459230580">
      <w:bodyDiv w:val="1"/>
      <w:marLeft w:val="0"/>
      <w:marRight w:val="0"/>
      <w:marTop w:val="0"/>
      <w:marBottom w:val="0"/>
      <w:divBdr>
        <w:top w:val="none" w:sz="0" w:space="0" w:color="auto"/>
        <w:left w:val="none" w:sz="0" w:space="0" w:color="auto"/>
        <w:bottom w:val="none" w:sz="0" w:space="0" w:color="auto"/>
        <w:right w:val="none" w:sz="0" w:space="0" w:color="auto"/>
      </w:divBdr>
    </w:div>
    <w:div w:id="462892738">
      <w:bodyDiv w:val="1"/>
      <w:marLeft w:val="0"/>
      <w:marRight w:val="0"/>
      <w:marTop w:val="0"/>
      <w:marBottom w:val="0"/>
      <w:divBdr>
        <w:top w:val="none" w:sz="0" w:space="0" w:color="auto"/>
        <w:left w:val="none" w:sz="0" w:space="0" w:color="auto"/>
        <w:bottom w:val="none" w:sz="0" w:space="0" w:color="auto"/>
        <w:right w:val="none" w:sz="0" w:space="0" w:color="auto"/>
      </w:divBdr>
      <w:divsChild>
        <w:div w:id="180514007">
          <w:marLeft w:val="533"/>
          <w:marRight w:val="0"/>
          <w:marTop w:val="0"/>
          <w:marBottom w:val="0"/>
          <w:divBdr>
            <w:top w:val="none" w:sz="0" w:space="0" w:color="auto"/>
            <w:left w:val="none" w:sz="0" w:space="0" w:color="auto"/>
            <w:bottom w:val="none" w:sz="0" w:space="0" w:color="auto"/>
            <w:right w:val="none" w:sz="0" w:space="0" w:color="auto"/>
          </w:divBdr>
        </w:div>
      </w:divsChild>
    </w:div>
    <w:div w:id="470169978">
      <w:bodyDiv w:val="1"/>
      <w:marLeft w:val="0"/>
      <w:marRight w:val="0"/>
      <w:marTop w:val="0"/>
      <w:marBottom w:val="0"/>
      <w:divBdr>
        <w:top w:val="none" w:sz="0" w:space="0" w:color="auto"/>
        <w:left w:val="none" w:sz="0" w:space="0" w:color="auto"/>
        <w:bottom w:val="none" w:sz="0" w:space="0" w:color="auto"/>
        <w:right w:val="none" w:sz="0" w:space="0" w:color="auto"/>
      </w:divBdr>
    </w:div>
    <w:div w:id="490415100">
      <w:bodyDiv w:val="1"/>
      <w:marLeft w:val="0"/>
      <w:marRight w:val="0"/>
      <w:marTop w:val="0"/>
      <w:marBottom w:val="0"/>
      <w:divBdr>
        <w:top w:val="none" w:sz="0" w:space="0" w:color="auto"/>
        <w:left w:val="none" w:sz="0" w:space="0" w:color="auto"/>
        <w:bottom w:val="none" w:sz="0" w:space="0" w:color="auto"/>
        <w:right w:val="none" w:sz="0" w:space="0" w:color="auto"/>
      </w:divBdr>
      <w:divsChild>
        <w:div w:id="26949897">
          <w:marLeft w:val="806"/>
          <w:marRight w:val="0"/>
          <w:marTop w:val="0"/>
          <w:marBottom w:val="0"/>
          <w:divBdr>
            <w:top w:val="none" w:sz="0" w:space="0" w:color="auto"/>
            <w:left w:val="none" w:sz="0" w:space="0" w:color="auto"/>
            <w:bottom w:val="none" w:sz="0" w:space="0" w:color="auto"/>
            <w:right w:val="none" w:sz="0" w:space="0" w:color="auto"/>
          </w:divBdr>
        </w:div>
        <w:div w:id="610088056">
          <w:marLeft w:val="806"/>
          <w:marRight w:val="0"/>
          <w:marTop w:val="0"/>
          <w:marBottom w:val="0"/>
          <w:divBdr>
            <w:top w:val="none" w:sz="0" w:space="0" w:color="auto"/>
            <w:left w:val="none" w:sz="0" w:space="0" w:color="auto"/>
            <w:bottom w:val="none" w:sz="0" w:space="0" w:color="auto"/>
            <w:right w:val="none" w:sz="0" w:space="0" w:color="auto"/>
          </w:divBdr>
        </w:div>
      </w:divsChild>
    </w:div>
    <w:div w:id="503597431">
      <w:bodyDiv w:val="1"/>
      <w:marLeft w:val="0"/>
      <w:marRight w:val="0"/>
      <w:marTop w:val="0"/>
      <w:marBottom w:val="0"/>
      <w:divBdr>
        <w:top w:val="none" w:sz="0" w:space="0" w:color="auto"/>
        <w:left w:val="none" w:sz="0" w:space="0" w:color="auto"/>
        <w:bottom w:val="none" w:sz="0" w:space="0" w:color="auto"/>
        <w:right w:val="none" w:sz="0" w:space="0" w:color="auto"/>
      </w:divBdr>
    </w:div>
    <w:div w:id="514806785">
      <w:bodyDiv w:val="1"/>
      <w:marLeft w:val="0"/>
      <w:marRight w:val="0"/>
      <w:marTop w:val="0"/>
      <w:marBottom w:val="0"/>
      <w:divBdr>
        <w:top w:val="none" w:sz="0" w:space="0" w:color="auto"/>
        <w:left w:val="none" w:sz="0" w:space="0" w:color="auto"/>
        <w:bottom w:val="none" w:sz="0" w:space="0" w:color="auto"/>
        <w:right w:val="none" w:sz="0" w:space="0" w:color="auto"/>
      </w:divBdr>
      <w:divsChild>
        <w:div w:id="63964249">
          <w:marLeft w:val="360"/>
          <w:marRight w:val="0"/>
          <w:marTop w:val="0"/>
          <w:marBottom w:val="0"/>
          <w:divBdr>
            <w:top w:val="none" w:sz="0" w:space="0" w:color="auto"/>
            <w:left w:val="none" w:sz="0" w:space="0" w:color="auto"/>
            <w:bottom w:val="none" w:sz="0" w:space="0" w:color="auto"/>
            <w:right w:val="none" w:sz="0" w:space="0" w:color="auto"/>
          </w:divBdr>
        </w:div>
        <w:div w:id="192773147">
          <w:marLeft w:val="1080"/>
          <w:marRight w:val="0"/>
          <w:marTop w:val="0"/>
          <w:marBottom w:val="0"/>
          <w:divBdr>
            <w:top w:val="none" w:sz="0" w:space="0" w:color="auto"/>
            <w:left w:val="none" w:sz="0" w:space="0" w:color="auto"/>
            <w:bottom w:val="none" w:sz="0" w:space="0" w:color="auto"/>
            <w:right w:val="none" w:sz="0" w:space="0" w:color="auto"/>
          </w:divBdr>
        </w:div>
        <w:div w:id="308171328">
          <w:marLeft w:val="1080"/>
          <w:marRight w:val="0"/>
          <w:marTop w:val="0"/>
          <w:marBottom w:val="0"/>
          <w:divBdr>
            <w:top w:val="none" w:sz="0" w:space="0" w:color="auto"/>
            <w:left w:val="none" w:sz="0" w:space="0" w:color="auto"/>
            <w:bottom w:val="none" w:sz="0" w:space="0" w:color="auto"/>
            <w:right w:val="none" w:sz="0" w:space="0" w:color="auto"/>
          </w:divBdr>
        </w:div>
        <w:div w:id="340594544">
          <w:marLeft w:val="360"/>
          <w:marRight w:val="0"/>
          <w:marTop w:val="0"/>
          <w:marBottom w:val="0"/>
          <w:divBdr>
            <w:top w:val="none" w:sz="0" w:space="0" w:color="auto"/>
            <w:left w:val="none" w:sz="0" w:space="0" w:color="auto"/>
            <w:bottom w:val="none" w:sz="0" w:space="0" w:color="auto"/>
            <w:right w:val="none" w:sz="0" w:space="0" w:color="auto"/>
          </w:divBdr>
        </w:div>
        <w:div w:id="510990130">
          <w:marLeft w:val="360"/>
          <w:marRight w:val="0"/>
          <w:marTop w:val="0"/>
          <w:marBottom w:val="0"/>
          <w:divBdr>
            <w:top w:val="none" w:sz="0" w:space="0" w:color="auto"/>
            <w:left w:val="none" w:sz="0" w:space="0" w:color="auto"/>
            <w:bottom w:val="none" w:sz="0" w:space="0" w:color="auto"/>
            <w:right w:val="none" w:sz="0" w:space="0" w:color="auto"/>
          </w:divBdr>
        </w:div>
        <w:div w:id="1491409329">
          <w:marLeft w:val="360"/>
          <w:marRight w:val="0"/>
          <w:marTop w:val="0"/>
          <w:marBottom w:val="0"/>
          <w:divBdr>
            <w:top w:val="none" w:sz="0" w:space="0" w:color="auto"/>
            <w:left w:val="none" w:sz="0" w:space="0" w:color="auto"/>
            <w:bottom w:val="none" w:sz="0" w:space="0" w:color="auto"/>
            <w:right w:val="none" w:sz="0" w:space="0" w:color="auto"/>
          </w:divBdr>
        </w:div>
        <w:div w:id="1943493277">
          <w:marLeft w:val="360"/>
          <w:marRight w:val="0"/>
          <w:marTop w:val="0"/>
          <w:marBottom w:val="0"/>
          <w:divBdr>
            <w:top w:val="none" w:sz="0" w:space="0" w:color="auto"/>
            <w:left w:val="none" w:sz="0" w:space="0" w:color="auto"/>
            <w:bottom w:val="none" w:sz="0" w:space="0" w:color="auto"/>
            <w:right w:val="none" w:sz="0" w:space="0" w:color="auto"/>
          </w:divBdr>
        </w:div>
        <w:div w:id="1944605243">
          <w:marLeft w:val="360"/>
          <w:marRight w:val="0"/>
          <w:marTop w:val="0"/>
          <w:marBottom w:val="0"/>
          <w:divBdr>
            <w:top w:val="none" w:sz="0" w:space="0" w:color="auto"/>
            <w:left w:val="none" w:sz="0" w:space="0" w:color="auto"/>
            <w:bottom w:val="none" w:sz="0" w:space="0" w:color="auto"/>
            <w:right w:val="none" w:sz="0" w:space="0" w:color="auto"/>
          </w:divBdr>
        </w:div>
      </w:divsChild>
    </w:div>
    <w:div w:id="523829686">
      <w:bodyDiv w:val="1"/>
      <w:marLeft w:val="0"/>
      <w:marRight w:val="0"/>
      <w:marTop w:val="0"/>
      <w:marBottom w:val="0"/>
      <w:divBdr>
        <w:top w:val="none" w:sz="0" w:space="0" w:color="auto"/>
        <w:left w:val="none" w:sz="0" w:space="0" w:color="auto"/>
        <w:bottom w:val="none" w:sz="0" w:space="0" w:color="auto"/>
        <w:right w:val="none" w:sz="0" w:space="0" w:color="auto"/>
      </w:divBdr>
    </w:div>
    <w:div w:id="530143765">
      <w:bodyDiv w:val="1"/>
      <w:marLeft w:val="0"/>
      <w:marRight w:val="0"/>
      <w:marTop w:val="0"/>
      <w:marBottom w:val="0"/>
      <w:divBdr>
        <w:top w:val="none" w:sz="0" w:space="0" w:color="auto"/>
        <w:left w:val="none" w:sz="0" w:space="0" w:color="auto"/>
        <w:bottom w:val="none" w:sz="0" w:space="0" w:color="auto"/>
        <w:right w:val="none" w:sz="0" w:space="0" w:color="auto"/>
      </w:divBdr>
    </w:div>
    <w:div w:id="549611004">
      <w:bodyDiv w:val="1"/>
      <w:marLeft w:val="0"/>
      <w:marRight w:val="0"/>
      <w:marTop w:val="0"/>
      <w:marBottom w:val="0"/>
      <w:divBdr>
        <w:top w:val="none" w:sz="0" w:space="0" w:color="auto"/>
        <w:left w:val="none" w:sz="0" w:space="0" w:color="auto"/>
        <w:bottom w:val="none" w:sz="0" w:space="0" w:color="auto"/>
        <w:right w:val="none" w:sz="0" w:space="0" w:color="auto"/>
      </w:divBdr>
      <w:divsChild>
        <w:div w:id="635256680">
          <w:marLeft w:val="806"/>
          <w:marRight w:val="0"/>
          <w:marTop w:val="0"/>
          <w:marBottom w:val="0"/>
          <w:divBdr>
            <w:top w:val="none" w:sz="0" w:space="0" w:color="auto"/>
            <w:left w:val="none" w:sz="0" w:space="0" w:color="auto"/>
            <w:bottom w:val="none" w:sz="0" w:space="0" w:color="auto"/>
            <w:right w:val="none" w:sz="0" w:space="0" w:color="auto"/>
          </w:divBdr>
        </w:div>
        <w:div w:id="1545633063">
          <w:marLeft w:val="806"/>
          <w:marRight w:val="0"/>
          <w:marTop w:val="0"/>
          <w:marBottom w:val="0"/>
          <w:divBdr>
            <w:top w:val="none" w:sz="0" w:space="0" w:color="auto"/>
            <w:left w:val="none" w:sz="0" w:space="0" w:color="auto"/>
            <w:bottom w:val="none" w:sz="0" w:space="0" w:color="auto"/>
            <w:right w:val="none" w:sz="0" w:space="0" w:color="auto"/>
          </w:divBdr>
        </w:div>
        <w:div w:id="2046520995">
          <w:marLeft w:val="806"/>
          <w:marRight w:val="0"/>
          <w:marTop w:val="0"/>
          <w:marBottom w:val="0"/>
          <w:divBdr>
            <w:top w:val="none" w:sz="0" w:space="0" w:color="auto"/>
            <w:left w:val="none" w:sz="0" w:space="0" w:color="auto"/>
            <w:bottom w:val="none" w:sz="0" w:space="0" w:color="auto"/>
            <w:right w:val="none" w:sz="0" w:space="0" w:color="auto"/>
          </w:divBdr>
        </w:div>
      </w:divsChild>
    </w:div>
    <w:div w:id="558899605">
      <w:bodyDiv w:val="1"/>
      <w:marLeft w:val="0"/>
      <w:marRight w:val="0"/>
      <w:marTop w:val="0"/>
      <w:marBottom w:val="0"/>
      <w:divBdr>
        <w:top w:val="none" w:sz="0" w:space="0" w:color="auto"/>
        <w:left w:val="none" w:sz="0" w:space="0" w:color="auto"/>
        <w:bottom w:val="none" w:sz="0" w:space="0" w:color="auto"/>
        <w:right w:val="none" w:sz="0" w:space="0" w:color="auto"/>
      </w:divBdr>
      <w:divsChild>
        <w:div w:id="461115948">
          <w:marLeft w:val="446"/>
          <w:marRight w:val="0"/>
          <w:marTop w:val="0"/>
          <w:marBottom w:val="60"/>
          <w:divBdr>
            <w:top w:val="none" w:sz="0" w:space="0" w:color="auto"/>
            <w:left w:val="none" w:sz="0" w:space="0" w:color="auto"/>
            <w:bottom w:val="none" w:sz="0" w:space="0" w:color="auto"/>
            <w:right w:val="none" w:sz="0" w:space="0" w:color="auto"/>
          </w:divBdr>
        </w:div>
      </w:divsChild>
    </w:div>
    <w:div w:id="568853515">
      <w:bodyDiv w:val="1"/>
      <w:marLeft w:val="0"/>
      <w:marRight w:val="0"/>
      <w:marTop w:val="0"/>
      <w:marBottom w:val="0"/>
      <w:divBdr>
        <w:top w:val="none" w:sz="0" w:space="0" w:color="auto"/>
        <w:left w:val="none" w:sz="0" w:space="0" w:color="auto"/>
        <w:bottom w:val="none" w:sz="0" w:space="0" w:color="auto"/>
        <w:right w:val="none" w:sz="0" w:space="0" w:color="auto"/>
      </w:divBdr>
    </w:div>
    <w:div w:id="575936694">
      <w:bodyDiv w:val="1"/>
      <w:marLeft w:val="0"/>
      <w:marRight w:val="0"/>
      <w:marTop w:val="0"/>
      <w:marBottom w:val="0"/>
      <w:divBdr>
        <w:top w:val="none" w:sz="0" w:space="0" w:color="auto"/>
        <w:left w:val="none" w:sz="0" w:space="0" w:color="auto"/>
        <w:bottom w:val="none" w:sz="0" w:space="0" w:color="auto"/>
        <w:right w:val="none" w:sz="0" w:space="0" w:color="auto"/>
      </w:divBdr>
    </w:div>
    <w:div w:id="590773785">
      <w:bodyDiv w:val="1"/>
      <w:marLeft w:val="0"/>
      <w:marRight w:val="0"/>
      <w:marTop w:val="0"/>
      <w:marBottom w:val="0"/>
      <w:divBdr>
        <w:top w:val="none" w:sz="0" w:space="0" w:color="auto"/>
        <w:left w:val="none" w:sz="0" w:space="0" w:color="auto"/>
        <w:bottom w:val="none" w:sz="0" w:space="0" w:color="auto"/>
        <w:right w:val="none" w:sz="0" w:space="0" w:color="auto"/>
      </w:divBdr>
      <w:divsChild>
        <w:div w:id="1814180298">
          <w:marLeft w:val="533"/>
          <w:marRight w:val="0"/>
          <w:marTop w:val="0"/>
          <w:marBottom w:val="0"/>
          <w:divBdr>
            <w:top w:val="none" w:sz="0" w:space="0" w:color="auto"/>
            <w:left w:val="none" w:sz="0" w:space="0" w:color="auto"/>
            <w:bottom w:val="none" w:sz="0" w:space="0" w:color="auto"/>
            <w:right w:val="none" w:sz="0" w:space="0" w:color="auto"/>
          </w:divBdr>
        </w:div>
      </w:divsChild>
    </w:div>
    <w:div w:id="637806683">
      <w:bodyDiv w:val="1"/>
      <w:marLeft w:val="0"/>
      <w:marRight w:val="0"/>
      <w:marTop w:val="0"/>
      <w:marBottom w:val="0"/>
      <w:divBdr>
        <w:top w:val="none" w:sz="0" w:space="0" w:color="auto"/>
        <w:left w:val="none" w:sz="0" w:space="0" w:color="auto"/>
        <w:bottom w:val="none" w:sz="0" w:space="0" w:color="auto"/>
        <w:right w:val="none" w:sz="0" w:space="0" w:color="auto"/>
      </w:divBdr>
      <w:divsChild>
        <w:div w:id="1098604498">
          <w:marLeft w:val="1080"/>
          <w:marRight w:val="0"/>
          <w:marTop w:val="0"/>
          <w:marBottom w:val="0"/>
          <w:divBdr>
            <w:top w:val="none" w:sz="0" w:space="0" w:color="auto"/>
            <w:left w:val="none" w:sz="0" w:space="0" w:color="auto"/>
            <w:bottom w:val="none" w:sz="0" w:space="0" w:color="auto"/>
            <w:right w:val="none" w:sz="0" w:space="0" w:color="auto"/>
          </w:divBdr>
        </w:div>
        <w:div w:id="1337343872">
          <w:marLeft w:val="806"/>
          <w:marRight w:val="0"/>
          <w:marTop w:val="120"/>
          <w:marBottom w:val="0"/>
          <w:divBdr>
            <w:top w:val="none" w:sz="0" w:space="0" w:color="auto"/>
            <w:left w:val="none" w:sz="0" w:space="0" w:color="auto"/>
            <w:bottom w:val="none" w:sz="0" w:space="0" w:color="auto"/>
            <w:right w:val="none" w:sz="0" w:space="0" w:color="auto"/>
          </w:divBdr>
        </w:div>
        <w:div w:id="1756633948">
          <w:marLeft w:val="1080"/>
          <w:marRight w:val="0"/>
          <w:marTop w:val="0"/>
          <w:marBottom w:val="0"/>
          <w:divBdr>
            <w:top w:val="none" w:sz="0" w:space="0" w:color="auto"/>
            <w:left w:val="none" w:sz="0" w:space="0" w:color="auto"/>
            <w:bottom w:val="none" w:sz="0" w:space="0" w:color="auto"/>
            <w:right w:val="none" w:sz="0" w:space="0" w:color="auto"/>
          </w:divBdr>
        </w:div>
      </w:divsChild>
    </w:div>
    <w:div w:id="646979543">
      <w:bodyDiv w:val="1"/>
      <w:marLeft w:val="0"/>
      <w:marRight w:val="0"/>
      <w:marTop w:val="0"/>
      <w:marBottom w:val="0"/>
      <w:divBdr>
        <w:top w:val="none" w:sz="0" w:space="0" w:color="auto"/>
        <w:left w:val="none" w:sz="0" w:space="0" w:color="auto"/>
        <w:bottom w:val="none" w:sz="0" w:space="0" w:color="auto"/>
        <w:right w:val="none" w:sz="0" w:space="0" w:color="auto"/>
      </w:divBdr>
      <w:divsChild>
        <w:div w:id="25377153">
          <w:marLeft w:val="360"/>
          <w:marRight w:val="0"/>
          <w:marTop w:val="0"/>
          <w:marBottom w:val="0"/>
          <w:divBdr>
            <w:top w:val="none" w:sz="0" w:space="0" w:color="auto"/>
            <w:left w:val="none" w:sz="0" w:space="0" w:color="auto"/>
            <w:bottom w:val="none" w:sz="0" w:space="0" w:color="auto"/>
            <w:right w:val="none" w:sz="0" w:space="0" w:color="auto"/>
          </w:divBdr>
        </w:div>
        <w:div w:id="118305937">
          <w:marLeft w:val="360"/>
          <w:marRight w:val="0"/>
          <w:marTop w:val="0"/>
          <w:marBottom w:val="0"/>
          <w:divBdr>
            <w:top w:val="none" w:sz="0" w:space="0" w:color="auto"/>
            <w:left w:val="none" w:sz="0" w:space="0" w:color="auto"/>
            <w:bottom w:val="none" w:sz="0" w:space="0" w:color="auto"/>
            <w:right w:val="none" w:sz="0" w:space="0" w:color="auto"/>
          </w:divBdr>
        </w:div>
        <w:div w:id="220792708">
          <w:marLeft w:val="360"/>
          <w:marRight w:val="0"/>
          <w:marTop w:val="0"/>
          <w:marBottom w:val="0"/>
          <w:divBdr>
            <w:top w:val="none" w:sz="0" w:space="0" w:color="auto"/>
            <w:left w:val="none" w:sz="0" w:space="0" w:color="auto"/>
            <w:bottom w:val="none" w:sz="0" w:space="0" w:color="auto"/>
            <w:right w:val="none" w:sz="0" w:space="0" w:color="auto"/>
          </w:divBdr>
        </w:div>
        <w:div w:id="379787881">
          <w:marLeft w:val="360"/>
          <w:marRight w:val="0"/>
          <w:marTop w:val="0"/>
          <w:marBottom w:val="0"/>
          <w:divBdr>
            <w:top w:val="none" w:sz="0" w:space="0" w:color="auto"/>
            <w:left w:val="none" w:sz="0" w:space="0" w:color="auto"/>
            <w:bottom w:val="none" w:sz="0" w:space="0" w:color="auto"/>
            <w:right w:val="none" w:sz="0" w:space="0" w:color="auto"/>
          </w:divBdr>
        </w:div>
        <w:div w:id="593517406">
          <w:marLeft w:val="360"/>
          <w:marRight w:val="0"/>
          <w:marTop w:val="0"/>
          <w:marBottom w:val="0"/>
          <w:divBdr>
            <w:top w:val="none" w:sz="0" w:space="0" w:color="auto"/>
            <w:left w:val="none" w:sz="0" w:space="0" w:color="auto"/>
            <w:bottom w:val="none" w:sz="0" w:space="0" w:color="auto"/>
            <w:right w:val="none" w:sz="0" w:space="0" w:color="auto"/>
          </w:divBdr>
        </w:div>
        <w:div w:id="1295525483">
          <w:marLeft w:val="1080"/>
          <w:marRight w:val="0"/>
          <w:marTop w:val="0"/>
          <w:marBottom w:val="0"/>
          <w:divBdr>
            <w:top w:val="none" w:sz="0" w:space="0" w:color="auto"/>
            <w:left w:val="none" w:sz="0" w:space="0" w:color="auto"/>
            <w:bottom w:val="none" w:sz="0" w:space="0" w:color="auto"/>
            <w:right w:val="none" w:sz="0" w:space="0" w:color="auto"/>
          </w:divBdr>
        </w:div>
        <w:div w:id="1432318506">
          <w:marLeft w:val="360"/>
          <w:marRight w:val="0"/>
          <w:marTop w:val="0"/>
          <w:marBottom w:val="0"/>
          <w:divBdr>
            <w:top w:val="none" w:sz="0" w:space="0" w:color="auto"/>
            <w:left w:val="none" w:sz="0" w:space="0" w:color="auto"/>
            <w:bottom w:val="none" w:sz="0" w:space="0" w:color="auto"/>
            <w:right w:val="none" w:sz="0" w:space="0" w:color="auto"/>
          </w:divBdr>
        </w:div>
        <w:div w:id="1655376873">
          <w:marLeft w:val="1080"/>
          <w:marRight w:val="0"/>
          <w:marTop w:val="0"/>
          <w:marBottom w:val="0"/>
          <w:divBdr>
            <w:top w:val="none" w:sz="0" w:space="0" w:color="auto"/>
            <w:left w:val="none" w:sz="0" w:space="0" w:color="auto"/>
            <w:bottom w:val="none" w:sz="0" w:space="0" w:color="auto"/>
            <w:right w:val="none" w:sz="0" w:space="0" w:color="auto"/>
          </w:divBdr>
        </w:div>
      </w:divsChild>
    </w:div>
    <w:div w:id="684751547">
      <w:bodyDiv w:val="1"/>
      <w:marLeft w:val="0"/>
      <w:marRight w:val="0"/>
      <w:marTop w:val="0"/>
      <w:marBottom w:val="0"/>
      <w:divBdr>
        <w:top w:val="none" w:sz="0" w:space="0" w:color="auto"/>
        <w:left w:val="none" w:sz="0" w:space="0" w:color="auto"/>
        <w:bottom w:val="none" w:sz="0" w:space="0" w:color="auto"/>
        <w:right w:val="none" w:sz="0" w:space="0" w:color="auto"/>
      </w:divBdr>
      <w:divsChild>
        <w:div w:id="293491245">
          <w:marLeft w:val="274"/>
          <w:marRight w:val="0"/>
          <w:marTop w:val="240"/>
          <w:marBottom w:val="0"/>
          <w:divBdr>
            <w:top w:val="none" w:sz="0" w:space="0" w:color="auto"/>
            <w:left w:val="none" w:sz="0" w:space="0" w:color="auto"/>
            <w:bottom w:val="none" w:sz="0" w:space="0" w:color="auto"/>
            <w:right w:val="none" w:sz="0" w:space="0" w:color="auto"/>
          </w:divBdr>
        </w:div>
      </w:divsChild>
    </w:div>
    <w:div w:id="685862971">
      <w:bodyDiv w:val="1"/>
      <w:marLeft w:val="0"/>
      <w:marRight w:val="0"/>
      <w:marTop w:val="0"/>
      <w:marBottom w:val="0"/>
      <w:divBdr>
        <w:top w:val="none" w:sz="0" w:space="0" w:color="auto"/>
        <w:left w:val="none" w:sz="0" w:space="0" w:color="auto"/>
        <w:bottom w:val="none" w:sz="0" w:space="0" w:color="auto"/>
        <w:right w:val="none" w:sz="0" w:space="0" w:color="auto"/>
      </w:divBdr>
      <w:divsChild>
        <w:div w:id="854807729">
          <w:marLeft w:val="878"/>
          <w:marRight w:val="0"/>
          <w:marTop w:val="96"/>
          <w:marBottom w:val="0"/>
          <w:divBdr>
            <w:top w:val="none" w:sz="0" w:space="0" w:color="auto"/>
            <w:left w:val="none" w:sz="0" w:space="0" w:color="auto"/>
            <w:bottom w:val="none" w:sz="0" w:space="0" w:color="auto"/>
            <w:right w:val="none" w:sz="0" w:space="0" w:color="auto"/>
          </w:divBdr>
        </w:div>
      </w:divsChild>
    </w:div>
    <w:div w:id="696809098">
      <w:bodyDiv w:val="1"/>
      <w:marLeft w:val="0"/>
      <w:marRight w:val="0"/>
      <w:marTop w:val="0"/>
      <w:marBottom w:val="0"/>
      <w:divBdr>
        <w:top w:val="none" w:sz="0" w:space="0" w:color="auto"/>
        <w:left w:val="none" w:sz="0" w:space="0" w:color="auto"/>
        <w:bottom w:val="none" w:sz="0" w:space="0" w:color="auto"/>
        <w:right w:val="none" w:sz="0" w:space="0" w:color="auto"/>
      </w:divBdr>
      <w:divsChild>
        <w:div w:id="38628259">
          <w:marLeft w:val="1080"/>
          <w:marRight w:val="0"/>
          <w:marTop w:val="0"/>
          <w:marBottom w:val="0"/>
          <w:divBdr>
            <w:top w:val="none" w:sz="0" w:space="0" w:color="auto"/>
            <w:left w:val="none" w:sz="0" w:space="0" w:color="auto"/>
            <w:bottom w:val="none" w:sz="0" w:space="0" w:color="auto"/>
            <w:right w:val="none" w:sz="0" w:space="0" w:color="auto"/>
          </w:divBdr>
        </w:div>
        <w:div w:id="2073308458">
          <w:marLeft w:val="1080"/>
          <w:marRight w:val="0"/>
          <w:marTop w:val="0"/>
          <w:marBottom w:val="0"/>
          <w:divBdr>
            <w:top w:val="none" w:sz="0" w:space="0" w:color="auto"/>
            <w:left w:val="none" w:sz="0" w:space="0" w:color="auto"/>
            <w:bottom w:val="none" w:sz="0" w:space="0" w:color="auto"/>
            <w:right w:val="none" w:sz="0" w:space="0" w:color="auto"/>
          </w:divBdr>
        </w:div>
      </w:divsChild>
    </w:div>
    <w:div w:id="703679856">
      <w:bodyDiv w:val="1"/>
      <w:marLeft w:val="0"/>
      <w:marRight w:val="0"/>
      <w:marTop w:val="0"/>
      <w:marBottom w:val="0"/>
      <w:divBdr>
        <w:top w:val="none" w:sz="0" w:space="0" w:color="auto"/>
        <w:left w:val="none" w:sz="0" w:space="0" w:color="auto"/>
        <w:bottom w:val="none" w:sz="0" w:space="0" w:color="auto"/>
        <w:right w:val="none" w:sz="0" w:space="0" w:color="auto"/>
      </w:divBdr>
      <w:divsChild>
        <w:div w:id="1167597147">
          <w:marLeft w:val="806"/>
          <w:marRight w:val="0"/>
          <w:marTop w:val="0"/>
          <w:marBottom w:val="0"/>
          <w:divBdr>
            <w:top w:val="none" w:sz="0" w:space="0" w:color="auto"/>
            <w:left w:val="none" w:sz="0" w:space="0" w:color="auto"/>
            <w:bottom w:val="none" w:sz="0" w:space="0" w:color="auto"/>
            <w:right w:val="none" w:sz="0" w:space="0" w:color="auto"/>
          </w:divBdr>
        </w:div>
      </w:divsChild>
    </w:div>
    <w:div w:id="711460029">
      <w:bodyDiv w:val="1"/>
      <w:marLeft w:val="0"/>
      <w:marRight w:val="0"/>
      <w:marTop w:val="0"/>
      <w:marBottom w:val="0"/>
      <w:divBdr>
        <w:top w:val="none" w:sz="0" w:space="0" w:color="auto"/>
        <w:left w:val="none" w:sz="0" w:space="0" w:color="auto"/>
        <w:bottom w:val="none" w:sz="0" w:space="0" w:color="auto"/>
        <w:right w:val="none" w:sz="0" w:space="0" w:color="auto"/>
      </w:divBdr>
    </w:div>
    <w:div w:id="712969903">
      <w:bodyDiv w:val="1"/>
      <w:marLeft w:val="0"/>
      <w:marRight w:val="0"/>
      <w:marTop w:val="0"/>
      <w:marBottom w:val="0"/>
      <w:divBdr>
        <w:top w:val="none" w:sz="0" w:space="0" w:color="auto"/>
        <w:left w:val="none" w:sz="0" w:space="0" w:color="auto"/>
        <w:bottom w:val="none" w:sz="0" w:space="0" w:color="auto"/>
        <w:right w:val="none" w:sz="0" w:space="0" w:color="auto"/>
      </w:divBdr>
      <w:divsChild>
        <w:div w:id="197814731">
          <w:marLeft w:val="806"/>
          <w:marRight w:val="0"/>
          <w:marTop w:val="0"/>
          <w:marBottom w:val="0"/>
          <w:divBdr>
            <w:top w:val="none" w:sz="0" w:space="0" w:color="auto"/>
            <w:left w:val="none" w:sz="0" w:space="0" w:color="auto"/>
            <w:bottom w:val="none" w:sz="0" w:space="0" w:color="auto"/>
            <w:right w:val="none" w:sz="0" w:space="0" w:color="auto"/>
          </w:divBdr>
        </w:div>
        <w:div w:id="569313869">
          <w:marLeft w:val="806"/>
          <w:marRight w:val="0"/>
          <w:marTop w:val="0"/>
          <w:marBottom w:val="0"/>
          <w:divBdr>
            <w:top w:val="none" w:sz="0" w:space="0" w:color="auto"/>
            <w:left w:val="none" w:sz="0" w:space="0" w:color="auto"/>
            <w:bottom w:val="none" w:sz="0" w:space="0" w:color="auto"/>
            <w:right w:val="none" w:sz="0" w:space="0" w:color="auto"/>
          </w:divBdr>
        </w:div>
        <w:div w:id="725377366">
          <w:marLeft w:val="806"/>
          <w:marRight w:val="0"/>
          <w:marTop w:val="0"/>
          <w:marBottom w:val="0"/>
          <w:divBdr>
            <w:top w:val="none" w:sz="0" w:space="0" w:color="auto"/>
            <w:left w:val="none" w:sz="0" w:space="0" w:color="auto"/>
            <w:bottom w:val="none" w:sz="0" w:space="0" w:color="auto"/>
            <w:right w:val="none" w:sz="0" w:space="0" w:color="auto"/>
          </w:divBdr>
        </w:div>
        <w:div w:id="960914847">
          <w:marLeft w:val="806"/>
          <w:marRight w:val="0"/>
          <w:marTop w:val="0"/>
          <w:marBottom w:val="0"/>
          <w:divBdr>
            <w:top w:val="none" w:sz="0" w:space="0" w:color="auto"/>
            <w:left w:val="none" w:sz="0" w:space="0" w:color="auto"/>
            <w:bottom w:val="none" w:sz="0" w:space="0" w:color="auto"/>
            <w:right w:val="none" w:sz="0" w:space="0" w:color="auto"/>
          </w:divBdr>
        </w:div>
        <w:div w:id="1377967388">
          <w:marLeft w:val="533"/>
          <w:marRight w:val="0"/>
          <w:marTop w:val="0"/>
          <w:marBottom w:val="0"/>
          <w:divBdr>
            <w:top w:val="none" w:sz="0" w:space="0" w:color="auto"/>
            <w:left w:val="none" w:sz="0" w:space="0" w:color="auto"/>
            <w:bottom w:val="none" w:sz="0" w:space="0" w:color="auto"/>
            <w:right w:val="none" w:sz="0" w:space="0" w:color="auto"/>
          </w:divBdr>
        </w:div>
        <w:div w:id="2023848780">
          <w:marLeft w:val="533"/>
          <w:marRight w:val="0"/>
          <w:marTop w:val="0"/>
          <w:marBottom w:val="0"/>
          <w:divBdr>
            <w:top w:val="none" w:sz="0" w:space="0" w:color="auto"/>
            <w:left w:val="none" w:sz="0" w:space="0" w:color="auto"/>
            <w:bottom w:val="none" w:sz="0" w:space="0" w:color="auto"/>
            <w:right w:val="none" w:sz="0" w:space="0" w:color="auto"/>
          </w:divBdr>
        </w:div>
      </w:divsChild>
    </w:div>
    <w:div w:id="725034062">
      <w:bodyDiv w:val="1"/>
      <w:marLeft w:val="0"/>
      <w:marRight w:val="0"/>
      <w:marTop w:val="0"/>
      <w:marBottom w:val="0"/>
      <w:divBdr>
        <w:top w:val="none" w:sz="0" w:space="0" w:color="auto"/>
        <w:left w:val="none" w:sz="0" w:space="0" w:color="auto"/>
        <w:bottom w:val="none" w:sz="0" w:space="0" w:color="auto"/>
        <w:right w:val="none" w:sz="0" w:space="0" w:color="auto"/>
      </w:divBdr>
      <w:divsChild>
        <w:div w:id="451633537">
          <w:marLeft w:val="0"/>
          <w:marRight w:val="0"/>
          <w:marTop w:val="0"/>
          <w:marBottom w:val="0"/>
          <w:divBdr>
            <w:top w:val="none" w:sz="0" w:space="0" w:color="auto"/>
            <w:left w:val="none" w:sz="0" w:space="0" w:color="auto"/>
            <w:bottom w:val="none" w:sz="0" w:space="0" w:color="auto"/>
            <w:right w:val="none" w:sz="0" w:space="0" w:color="auto"/>
          </w:divBdr>
          <w:divsChild>
            <w:div w:id="21478160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87235252">
                  <w:marLeft w:val="0"/>
                  <w:marRight w:val="0"/>
                  <w:marTop w:val="0"/>
                  <w:marBottom w:val="0"/>
                  <w:divBdr>
                    <w:top w:val="none" w:sz="0" w:space="0" w:color="auto"/>
                    <w:left w:val="none" w:sz="0" w:space="0" w:color="auto"/>
                    <w:bottom w:val="none" w:sz="0" w:space="0" w:color="auto"/>
                    <w:right w:val="none" w:sz="0" w:space="0" w:color="auto"/>
                  </w:divBdr>
                  <w:divsChild>
                    <w:div w:id="554582360">
                      <w:marLeft w:val="0"/>
                      <w:marRight w:val="0"/>
                      <w:marTop w:val="0"/>
                      <w:marBottom w:val="0"/>
                      <w:divBdr>
                        <w:top w:val="none" w:sz="0" w:space="0" w:color="auto"/>
                        <w:left w:val="none" w:sz="0" w:space="0" w:color="auto"/>
                        <w:bottom w:val="none" w:sz="0" w:space="0" w:color="auto"/>
                        <w:right w:val="none" w:sz="0" w:space="0" w:color="auto"/>
                      </w:divBdr>
                      <w:divsChild>
                        <w:div w:id="1058822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604463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04751149">
                  <w:marLeft w:val="0"/>
                  <w:marRight w:val="0"/>
                  <w:marTop w:val="0"/>
                  <w:marBottom w:val="0"/>
                  <w:divBdr>
                    <w:top w:val="none" w:sz="0" w:space="0" w:color="auto"/>
                    <w:left w:val="none" w:sz="0" w:space="0" w:color="auto"/>
                    <w:bottom w:val="none" w:sz="0" w:space="0" w:color="auto"/>
                    <w:right w:val="none" w:sz="0" w:space="0" w:color="auto"/>
                  </w:divBdr>
                  <w:divsChild>
                    <w:div w:id="939678782">
                      <w:marLeft w:val="0"/>
                      <w:marRight w:val="0"/>
                      <w:marTop w:val="0"/>
                      <w:marBottom w:val="0"/>
                      <w:divBdr>
                        <w:top w:val="none" w:sz="0" w:space="0" w:color="auto"/>
                        <w:left w:val="none" w:sz="0" w:space="0" w:color="auto"/>
                        <w:bottom w:val="none" w:sz="0" w:space="0" w:color="auto"/>
                        <w:right w:val="none" w:sz="0" w:space="0" w:color="auto"/>
                      </w:divBdr>
                      <w:divsChild>
                        <w:div w:id="1866552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588167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96851658">
                  <w:marLeft w:val="0"/>
                  <w:marRight w:val="0"/>
                  <w:marTop w:val="0"/>
                  <w:marBottom w:val="0"/>
                  <w:divBdr>
                    <w:top w:val="none" w:sz="0" w:space="0" w:color="auto"/>
                    <w:left w:val="none" w:sz="0" w:space="0" w:color="auto"/>
                    <w:bottom w:val="none" w:sz="0" w:space="0" w:color="auto"/>
                    <w:right w:val="none" w:sz="0" w:space="0" w:color="auto"/>
                  </w:divBdr>
                  <w:divsChild>
                    <w:div w:id="243537571">
                      <w:marLeft w:val="0"/>
                      <w:marRight w:val="0"/>
                      <w:marTop w:val="0"/>
                      <w:marBottom w:val="0"/>
                      <w:divBdr>
                        <w:top w:val="none" w:sz="0" w:space="0" w:color="auto"/>
                        <w:left w:val="none" w:sz="0" w:space="0" w:color="auto"/>
                        <w:bottom w:val="none" w:sz="0" w:space="0" w:color="auto"/>
                        <w:right w:val="none" w:sz="0" w:space="0" w:color="auto"/>
                      </w:divBdr>
                      <w:divsChild>
                        <w:div w:id="1697073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27917548">
      <w:bodyDiv w:val="1"/>
      <w:marLeft w:val="0"/>
      <w:marRight w:val="0"/>
      <w:marTop w:val="0"/>
      <w:marBottom w:val="0"/>
      <w:divBdr>
        <w:top w:val="none" w:sz="0" w:space="0" w:color="auto"/>
        <w:left w:val="none" w:sz="0" w:space="0" w:color="auto"/>
        <w:bottom w:val="none" w:sz="0" w:space="0" w:color="auto"/>
        <w:right w:val="none" w:sz="0" w:space="0" w:color="auto"/>
      </w:divBdr>
    </w:div>
    <w:div w:id="748235631">
      <w:bodyDiv w:val="1"/>
      <w:marLeft w:val="0"/>
      <w:marRight w:val="0"/>
      <w:marTop w:val="0"/>
      <w:marBottom w:val="0"/>
      <w:divBdr>
        <w:top w:val="none" w:sz="0" w:space="0" w:color="auto"/>
        <w:left w:val="none" w:sz="0" w:space="0" w:color="auto"/>
        <w:bottom w:val="none" w:sz="0" w:space="0" w:color="auto"/>
        <w:right w:val="none" w:sz="0" w:space="0" w:color="auto"/>
      </w:divBdr>
    </w:div>
    <w:div w:id="755174701">
      <w:bodyDiv w:val="1"/>
      <w:marLeft w:val="0"/>
      <w:marRight w:val="0"/>
      <w:marTop w:val="0"/>
      <w:marBottom w:val="0"/>
      <w:divBdr>
        <w:top w:val="none" w:sz="0" w:space="0" w:color="auto"/>
        <w:left w:val="none" w:sz="0" w:space="0" w:color="auto"/>
        <w:bottom w:val="none" w:sz="0" w:space="0" w:color="auto"/>
        <w:right w:val="none" w:sz="0" w:space="0" w:color="auto"/>
      </w:divBdr>
    </w:div>
    <w:div w:id="784466863">
      <w:bodyDiv w:val="1"/>
      <w:marLeft w:val="0"/>
      <w:marRight w:val="0"/>
      <w:marTop w:val="0"/>
      <w:marBottom w:val="0"/>
      <w:divBdr>
        <w:top w:val="none" w:sz="0" w:space="0" w:color="auto"/>
        <w:left w:val="none" w:sz="0" w:space="0" w:color="auto"/>
        <w:bottom w:val="none" w:sz="0" w:space="0" w:color="auto"/>
        <w:right w:val="none" w:sz="0" w:space="0" w:color="auto"/>
      </w:divBdr>
    </w:div>
    <w:div w:id="788625202">
      <w:bodyDiv w:val="1"/>
      <w:marLeft w:val="0"/>
      <w:marRight w:val="0"/>
      <w:marTop w:val="0"/>
      <w:marBottom w:val="0"/>
      <w:divBdr>
        <w:top w:val="none" w:sz="0" w:space="0" w:color="auto"/>
        <w:left w:val="none" w:sz="0" w:space="0" w:color="auto"/>
        <w:bottom w:val="none" w:sz="0" w:space="0" w:color="auto"/>
        <w:right w:val="none" w:sz="0" w:space="0" w:color="auto"/>
      </w:divBdr>
      <w:divsChild>
        <w:div w:id="1548639433">
          <w:marLeft w:val="274"/>
          <w:marRight w:val="0"/>
          <w:marTop w:val="240"/>
          <w:marBottom w:val="0"/>
          <w:divBdr>
            <w:top w:val="none" w:sz="0" w:space="0" w:color="auto"/>
            <w:left w:val="none" w:sz="0" w:space="0" w:color="auto"/>
            <w:bottom w:val="none" w:sz="0" w:space="0" w:color="auto"/>
            <w:right w:val="none" w:sz="0" w:space="0" w:color="auto"/>
          </w:divBdr>
        </w:div>
      </w:divsChild>
    </w:div>
    <w:div w:id="810363951">
      <w:bodyDiv w:val="1"/>
      <w:marLeft w:val="0"/>
      <w:marRight w:val="0"/>
      <w:marTop w:val="0"/>
      <w:marBottom w:val="0"/>
      <w:divBdr>
        <w:top w:val="none" w:sz="0" w:space="0" w:color="auto"/>
        <w:left w:val="none" w:sz="0" w:space="0" w:color="auto"/>
        <w:bottom w:val="none" w:sz="0" w:space="0" w:color="auto"/>
        <w:right w:val="none" w:sz="0" w:space="0" w:color="auto"/>
      </w:divBdr>
    </w:div>
    <w:div w:id="828136197">
      <w:bodyDiv w:val="1"/>
      <w:marLeft w:val="0"/>
      <w:marRight w:val="0"/>
      <w:marTop w:val="0"/>
      <w:marBottom w:val="0"/>
      <w:divBdr>
        <w:top w:val="none" w:sz="0" w:space="0" w:color="auto"/>
        <w:left w:val="none" w:sz="0" w:space="0" w:color="auto"/>
        <w:bottom w:val="none" w:sz="0" w:space="0" w:color="auto"/>
        <w:right w:val="none" w:sz="0" w:space="0" w:color="auto"/>
      </w:divBdr>
    </w:div>
    <w:div w:id="864441175">
      <w:bodyDiv w:val="1"/>
      <w:marLeft w:val="0"/>
      <w:marRight w:val="0"/>
      <w:marTop w:val="0"/>
      <w:marBottom w:val="0"/>
      <w:divBdr>
        <w:top w:val="none" w:sz="0" w:space="0" w:color="auto"/>
        <w:left w:val="none" w:sz="0" w:space="0" w:color="auto"/>
        <w:bottom w:val="none" w:sz="0" w:space="0" w:color="auto"/>
        <w:right w:val="none" w:sz="0" w:space="0" w:color="auto"/>
      </w:divBdr>
    </w:div>
    <w:div w:id="873343110">
      <w:bodyDiv w:val="1"/>
      <w:marLeft w:val="0"/>
      <w:marRight w:val="0"/>
      <w:marTop w:val="0"/>
      <w:marBottom w:val="0"/>
      <w:divBdr>
        <w:top w:val="none" w:sz="0" w:space="0" w:color="auto"/>
        <w:left w:val="none" w:sz="0" w:space="0" w:color="auto"/>
        <w:bottom w:val="none" w:sz="0" w:space="0" w:color="auto"/>
        <w:right w:val="none" w:sz="0" w:space="0" w:color="auto"/>
      </w:divBdr>
      <w:divsChild>
        <w:div w:id="649099797">
          <w:marLeft w:val="806"/>
          <w:marRight w:val="0"/>
          <w:marTop w:val="0"/>
          <w:marBottom w:val="0"/>
          <w:divBdr>
            <w:top w:val="none" w:sz="0" w:space="0" w:color="auto"/>
            <w:left w:val="none" w:sz="0" w:space="0" w:color="auto"/>
            <w:bottom w:val="none" w:sz="0" w:space="0" w:color="auto"/>
            <w:right w:val="none" w:sz="0" w:space="0" w:color="auto"/>
          </w:divBdr>
        </w:div>
      </w:divsChild>
    </w:div>
    <w:div w:id="874391204">
      <w:bodyDiv w:val="1"/>
      <w:marLeft w:val="0"/>
      <w:marRight w:val="0"/>
      <w:marTop w:val="0"/>
      <w:marBottom w:val="0"/>
      <w:divBdr>
        <w:top w:val="none" w:sz="0" w:space="0" w:color="auto"/>
        <w:left w:val="none" w:sz="0" w:space="0" w:color="auto"/>
        <w:bottom w:val="none" w:sz="0" w:space="0" w:color="auto"/>
        <w:right w:val="none" w:sz="0" w:space="0" w:color="auto"/>
      </w:divBdr>
    </w:div>
    <w:div w:id="883559326">
      <w:bodyDiv w:val="1"/>
      <w:marLeft w:val="0"/>
      <w:marRight w:val="0"/>
      <w:marTop w:val="0"/>
      <w:marBottom w:val="0"/>
      <w:divBdr>
        <w:top w:val="none" w:sz="0" w:space="0" w:color="auto"/>
        <w:left w:val="none" w:sz="0" w:space="0" w:color="auto"/>
        <w:bottom w:val="none" w:sz="0" w:space="0" w:color="auto"/>
        <w:right w:val="none" w:sz="0" w:space="0" w:color="auto"/>
      </w:divBdr>
    </w:div>
    <w:div w:id="889421431">
      <w:bodyDiv w:val="1"/>
      <w:marLeft w:val="0"/>
      <w:marRight w:val="0"/>
      <w:marTop w:val="0"/>
      <w:marBottom w:val="0"/>
      <w:divBdr>
        <w:top w:val="none" w:sz="0" w:space="0" w:color="auto"/>
        <w:left w:val="none" w:sz="0" w:space="0" w:color="auto"/>
        <w:bottom w:val="none" w:sz="0" w:space="0" w:color="auto"/>
        <w:right w:val="none" w:sz="0" w:space="0" w:color="auto"/>
      </w:divBdr>
    </w:div>
    <w:div w:id="889920203">
      <w:bodyDiv w:val="1"/>
      <w:marLeft w:val="0"/>
      <w:marRight w:val="0"/>
      <w:marTop w:val="0"/>
      <w:marBottom w:val="0"/>
      <w:divBdr>
        <w:top w:val="none" w:sz="0" w:space="0" w:color="auto"/>
        <w:left w:val="none" w:sz="0" w:space="0" w:color="auto"/>
        <w:bottom w:val="none" w:sz="0" w:space="0" w:color="auto"/>
        <w:right w:val="none" w:sz="0" w:space="0" w:color="auto"/>
      </w:divBdr>
    </w:div>
    <w:div w:id="912471766">
      <w:bodyDiv w:val="1"/>
      <w:marLeft w:val="0"/>
      <w:marRight w:val="0"/>
      <w:marTop w:val="0"/>
      <w:marBottom w:val="0"/>
      <w:divBdr>
        <w:top w:val="none" w:sz="0" w:space="0" w:color="auto"/>
        <w:left w:val="none" w:sz="0" w:space="0" w:color="auto"/>
        <w:bottom w:val="none" w:sz="0" w:space="0" w:color="auto"/>
        <w:right w:val="none" w:sz="0" w:space="0" w:color="auto"/>
      </w:divBdr>
      <w:divsChild>
        <w:div w:id="497693114">
          <w:marLeft w:val="806"/>
          <w:marRight w:val="0"/>
          <w:marTop w:val="0"/>
          <w:marBottom w:val="0"/>
          <w:divBdr>
            <w:top w:val="none" w:sz="0" w:space="0" w:color="auto"/>
            <w:left w:val="none" w:sz="0" w:space="0" w:color="auto"/>
            <w:bottom w:val="none" w:sz="0" w:space="0" w:color="auto"/>
            <w:right w:val="none" w:sz="0" w:space="0" w:color="auto"/>
          </w:divBdr>
        </w:div>
        <w:div w:id="973096577">
          <w:marLeft w:val="806"/>
          <w:marRight w:val="0"/>
          <w:marTop w:val="0"/>
          <w:marBottom w:val="0"/>
          <w:divBdr>
            <w:top w:val="none" w:sz="0" w:space="0" w:color="auto"/>
            <w:left w:val="none" w:sz="0" w:space="0" w:color="auto"/>
            <w:bottom w:val="none" w:sz="0" w:space="0" w:color="auto"/>
            <w:right w:val="none" w:sz="0" w:space="0" w:color="auto"/>
          </w:divBdr>
        </w:div>
      </w:divsChild>
    </w:div>
    <w:div w:id="919371641">
      <w:bodyDiv w:val="1"/>
      <w:marLeft w:val="0"/>
      <w:marRight w:val="0"/>
      <w:marTop w:val="0"/>
      <w:marBottom w:val="0"/>
      <w:divBdr>
        <w:top w:val="none" w:sz="0" w:space="0" w:color="auto"/>
        <w:left w:val="none" w:sz="0" w:space="0" w:color="auto"/>
        <w:bottom w:val="none" w:sz="0" w:space="0" w:color="auto"/>
        <w:right w:val="none" w:sz="0" w:space="0" w:color="auto"/>
      </w:divBdr>
    </w:div>
    <w:div w:id="982003942">
      <w:bodyDiv w:val="1"/>
      <w:marLeft w:val="0"/>
      <w:marRight w:val="0"/>
      <w:marTop w:val="0"/>
      <w:marBottom w:val="0"/>
      <w:divBdr>
        <w:top w:val="none" w:sz="0" w:space="0" w:color="auto"/>
        <w:left w:val="none" w:sz="0" w:space="0" w:color="auto"/>
        <w:bottom w:val="none" w:sz="0" w:space="0" w:color="auto"/>
        <w:right w:val="none" w:sz="0" w:space="0" w:color="auto"/>
      </w:divBdr>
      <w:divsChild>
        <w:div w:id="246571870">
          <w:marLeft w:val="533"/>
          <w:marRight w:val="0"/>
          <w:marTop w:val="60"/>
          <w:marBottom w:val="0"/>
          <w:divBdr>
            <w:top w:val="none" w:sz="0" w:space="0" w:color="auto"/>
            <w:left w:val="none" w:sz="0" w:space="0" w:color="auto"/>
            <w:bottom w:val="none" w:sz="0" w:space="0" w:color="auto"/>
            <w:right w:val="none" w:sz="0" w:space="0" w:color="auto"/>
          </w:divBdr>
        </w:div>
      </w:divsChild>
    </w:div>
    <w:div w:id="998771029">
      <w:bodyDiv w:val="1"/>
      <w:marLeft w:val="0"/>
      <w:marRight w:val="0"/>
      <w:marTop w:val="0"/>
      <w:marBottom w:val="0"/>
      <w:divBdr>
        <w:top w:val="none" w:sz="0" w:space="0" w:color="auto"/>
        <w:left w:val="none" w:sz="0" w:space="0" w:color="auto"/>
        <w:bottom w:val="none" w:sz="0" w:space="0" w:color="auto"/>
        <w:right w:val="none" w:sz="0" w:space="0" w:color="auto"/>
      </w:divBdr>
    </w:div>
    <w:div w:id="1005400651">
      <w:bodyDiv w:val="1"/>
      <w:marLeft w:val="0"/>
      <w:marRight w:val="0"/>
      <w:marTop w:val="0"/>
      <w:marBottom w:val="0"/>
      <w:divBdr>
        <w:top w:val="none" w:sz="0" w:space="0" w:color="auto"/>
        <w:left w:val="none" w:sz="0" w:space="0" w:color="auto"/>
        <w:bottom w:val="none" w:sz="0" w:space="0" w:color="auto"/>
        <w:right w:val="none" w:sz="0" w:space="0" w:color="auto"/>
      </w:divBdr>
    </w:div>
    <w:div w:id="1016033947">
      <w:bodyDiv w:val="1"/>
      <w:marLeft w:val="0"/>
      <w:marRight w:val="0"/>
      <w:marTop w:val="0"/>
      <w:marBottom w:val="0"/>
      <w:divBdr>
        <w:top w:val="none" w:sz="0" w:space="0" w:color="auto"/>
        <w:left w:val="none" w:sz="0" w:space="0" w:color="auto"/>
        <w:bottom w:val="none" w:sz="0" w:space="0" w:color="auto"/>
        <w:right w:val="none" w:sz="0" w:space="0" w:color="auto"/>
      </w:divBdr>
      <w:divsChild>
        <w:div w:id="804396813">
          <w:marLeft w:val="1080"/>
          <w:marRight w:val="0"/>
          <w:marTop w:val="0"/>
          <w:marBottom w:val="0"/>
          <w:divBdr>
            <w:top w:val="none" w:sz="0" w:space="0" w:color="auto"/>
            <w:left w:val="none" w:sz="0" w:space="0" w:color="auto"/>
            <w:bottom w:val="none" w:sz="0" w:space="0" w:color="auto"/>
            <w:right w:val="none" w:sz="0" w:space="0" w:color="auto"/>
          </w:divBdr>
        </w:div>
      </w:divsChild>
    </w:div>
    <w:div w:id="1018849453">
      <w:bodyDiv w:val="1"/>
      <w:marLeft w:val="0"/>
      <w:marRight w:val="0"/>
      <w:marTop w:val="0"/>
      <w:marBottom w:val="0"/>
      <w:divBdr>
        <w:top w:val="none" w:sz="0" w:space="0" w:color="auto"/>
        <w:left w:val="none" w:sz="0" w:space="0" w:color="auto"/>
        <w:bottom w:val="none" w:sz="0" w:space="0" w:color="auto"/>
        <w:right w:val="none" w:sz="0" w:space="0" w:color="auto"/>
      </w:divBdr>
    </w:div>
    <w:div w:id="1021318913">
      <w:bodyDiv w:val="1"/>
      <w:marLeft w:val="0"/>
      <w:marRight w:val="0"/>
      <w:marTop w:val="0"/>
      <w:marBottom w:val="0"/>
      <w:divBdr>
        <w:top w:val="none" w:sz="0" w:space="0" w:color="auto"/>
        <w:left w:val="none" w:sz="0" w:space="0" w:color="auto"/>
        <w:bottom w:val="none" w:sz="0" w:space="0" w:color="auto"/>
        <w:right w:val="none" w:sz="0" w:space="0" w:color="auto"/>
      </w:divBdr>
      <w:divsChild>
        <w:div w:id="71583761">
          <w:marLeft w:val="446"/>
          <w:marRight w:val="0"/>
          <w:marTop w:val="0"/>
          <w:marBottom w:val="0"/>
          <w:divBdr>
            <w:top w:val="none" w:sz="0" w:space="0" w:color="auto"/>
            <w:left w:val="none" w:sz="0" w:space="0" w:color="auto"/>
            <w:bottom w:val="none" w:sz="0" w:space="0" w:color="auto"/>
            <w:right w:val="none" w:sz="0" w:space="0" w:color="auto"/>
          </w:divBdr>
        </w:div>
        <w:div w:id="142701728">
          <w:marLeft w:val="446"/>
          <w:marRight w:val="0"/>
          <w:marTop w:val="0"/>
          <w:marBottom w:val="0"/>
          <w:divBdr>
            <w:top w:val="none" w:sz="0" w:space="0" w:color="auto"/>
            <w:left w:val="none" w:sz="0" w:space="0" w:color="auto"/>
            <w:bottom w:val="none" w:sz="0" w:space="0" w:color="auto"/>
            <w:right w:val="none" w:sz="0" w:space="0" w:color="auto"/>
          </w:divBdr>
        </w:div>
        <w:div w:id="1011179904">
          <w:marLeft w:val="446"/>
          <w:marRight w:val="0"/>
          <w:marTop w:val="0"/>
          <w:marBottom w:val="0"/>
          <w:divBdr>
            <w:top w:val="none" w:sz="0" w:space="0" w:color="auto"/>
            <w:left w:val="none" w:sz="0" w:space="0" w:color="auto"/>
            <w:bottom w:val="none" w:sz="0" w:space="0" w:color="auto"/>
            <w:right w:val="none" w:sz="0" w:space="0" w:color="auto"/>
          </w:divBdr>
        </w:div>
        <w:div w:id="2020691407">
          <w:marLeft w:val="446"/>
          <w:marRight w:val="0"/>
          <w:marTop w:val="0"/>
          <w:marBottom w:val="0"/>
          <w:divBdr>
            <w:top w:val="none" w:sz="0" w:space="0" w:color="auto"/>
            <w:left w:val="none" w:sz="0" w:space="0" w:color="auto"/>
            <w:bottom w:val="none" w:sz="0" w:space="0" w:color="auto"/>
            <w:right w:val="none" w:sz="0" w:space="0" w:color="auto"/>
          </w:divBdr>
        </w:div>
        <w:div w:id="2121341447">
          <w:marLeft w:val="446"/>
          <w:marRight w:val="0"/>
          <w:marTop w:val="0"/>
          <w:marBottom w:val="0"/>
          <w:divBdr>
            <w:top w:val="none" w:sz="0" w:space="0" w:color="auto"/>
            <w:left w:val="none" w:sz="0" w:space="0" w:color="auto"/>
            <w:bottom w:val="none" w:sz="0" w:space="0" w:color="auto"/>
            <w:right w:val="none" w:sz="0" w:space="0" w:color="auto"/>
          </w:divBdr>
        </w:div>
      </w:divsChild>
    </w:div>
    <w:div w:id="1027365452">
      <w:bodyDiv w:val="1"/>
      <w:marLeft w:val="0"/>
      <w:marRight w:val="0"/>
      <w:marTop w:val="0"/>
      <w:marBottom w:val="0"/>
      <w:divBdr>
        <w:top w:val="none" w:sz="0" w:space="0" w:color="auto"/>
        <w:left w:val="none" w:sz="0" w:space="0" w:color="auto"/>
        <w:bottom w:val="none" w:sz="0" w:space="0" w:color="auto"/>
        <w:right w:val="none" w:sz="0" w:space="0" w:color="auto"/>
      </w:divBdr>
    </w:div>
    <w:div w:id="1028261390">
      <w:bodyDiv w:val="1"/>
      <w:marLeft w:val="0"/>
      <w:marRight w:val="0"/>
      <w:marTop w:val="0"/>
      <w:marBottom w:val="0"/>
      <w:divBdr>
        <w:top w:val="none" w:sz="0" w:space="0" w:color="auto"/>
        <w:left w:val="none" w:sz="0" w:space="0" w:color="auto"/>
        <w:bottom w:val="none" w:sz="0" w:space="0" w:color="auto"/>
        <w:right w:val="none" w:sz="0" w:space="0" w:color="auto"/>
      </w:divBdr>
      <w:divsChild>
        <w:div w:id="405999048">
          <w:marLeft w:val="274"/>
          <w:marRight w:val="0"/>
          <w:marTop w:val="240"/>
          <w:marBottom w:val="0"/>
          <w:divBdr>
            <w:top w:val="none" w:sz="0" w:space="0" w:color="auto"/>
            <w:left w:val="none" w:sz="0" w:space="0" w:color="auto"/>
            <w:bottom w:val="none" w:sz="0" w:space="0" w:color="auto"/>
            <w:right w:val="none" w:sz="0" w:space="0" w:color="auto"/>
          </w:divBdr>
        </w:div>
        <w:div w:id="1692535646">
          <w:marLeft w:val="274"/>
          <w:marRight w:val="0"/>
          <w:marTop w:val="240"/>
          <w:marBottom w:val="0"/>
          <w:divBdr>
            <w:top w:val="none" w:sz="0" w:space="0" w:color="auto"/>
            <w:left w:val="none" w:sz="0" w:space="0" w:color="auto"/>
            <w:bottom w:val="none" w:sz="0" w:space="0" w:color="auto"/>
            <w:right w:val="none" w:sz="0" w:space="0" w:color="auto"/>
          </w:divBdr>
        </w:div>
      </w:divsChild>
    </w:div>
    <w:div w:id="1038237669">
      <w:bodyDiv w:val="1"/>
      <w:marLeft w:val="0"/>
      <w:marRight w:val="0"/>
      <w:marTop w:val="0"/>
      <w:marBottom w:val="0"/>
      <w:divBdr>
        <w:top w:val="none" w:sz="0" w:space="0" w:color="auto"/>
        <w:left w:val="none" w:sz="0" w:space="0" w:color="auto"/>
        <w:bottom w:val="none" w:sz="0" w:space="0" w:color="auto"/>
        <w:right w:val="none" w:sz="0" w:space="0" w:color="auto"/>
      </w:divBdr>
    </w:div>
    <w:div w:id="1056397019">
      <w:bodyDiv w:val="1"/>
      <w:marLeft w:val="0"/>
      <w:marRight w:val="0"/>
      <w:marTop w:val="0"/>
      <w:marBottom w:val="0"/>
      <w:divBdr>
        <w:top w:val="none" w:sz="0" w:space="0" w:color="auto"/>
        <w:left w:val="none" w:sz="0" w:space="0" w:color="auto"/>
        <w:bottom w:val="none" w:sz="0" w:space="0" w:color="auto"/>
        <w:right w:val="none" w:sz="0" w:space="0" w:color="auto"/>
      </w:divBdr>
      <w:divsChild>
        <w:div w:id="1219902410">
          <w:marLeft w:val="1094"/>
          <w:marRight w:val="0"/>
          <w:marTop w:val="0"/>
          <w:marBottom w:val="0"/>
          <w:divBdr>
            <w:top w:val="none" w:sz="0" w:space="0" w:color="auto"/>
            <w:left w:val="none" w:sz="0" w:space="0" w:color="auto"/>
            <w:bottom w:val="none" w:sz="0" w:space="0" w:color="auto"/>
            <w:right w:val="none" w:sz="0" w:space="0" w:color="auto"/>
          </w:divBdr>
        </w:div>
      </w:divsChild>
    </w:div>
    <w:div w:id="1063523441">
      <w:bodyDiv w:val="1"/>
      <w:marLeft w:val="0"/>
      <w:marRight w:val="0"/>
      <w:marTop w:val="0"/>
      <w:marBottom w:val="0"/>
      <w:divBdr>
        <w:top w:val="none" w:sz="0" w:space="0" w:color="auto"/>
        <w:left w:val="none" w:sz="0" w:space="0" w:color="auto"/>
        <w:bottom w:val="none" w:sz="0" w:space="0" w:color="auto"/>
        <w:right w:val="none" w:sz="0" w:space="0" w:color="auto"/>
      </w:divBdr>
    </w:div>
    <w:div w:id="1064067649">
      <w:bodyDiv w:val="1"/>
      <w:marLeft w:val="0"/>
      <w:marRight w:val="0"/>
      <w:marTop w:val="0"/>
      <w:marBottom w:val="0"/>
      <w:divBdr>
        <w:top w:val="none" w:sz="0" w:space="0" w:color="auto"/>
        <w:left w:val="none" w:sz="0" w:space="0" w:color="auto"/>
        <w:bottom w:val="none" w:sz="0" w:space="0" w:color="auto"/>
        <w:right w:val="none" w:sz="0" w:space="0" w:color="auto"/>
      </w:divBdr>
      <w:divsChild>
        <w:div w:id="561065405">
          <w:marLeft w:val="360"/>
          <w:marRight w:val="0"/>
          <w:marTop w:val="0"/>
          <w:marBottom w:val="0"/>
          <w:divBdr>
            <w:top w:val="none" w:sz="0" w:space="0" w:color="auto"/>
            <w:left w:val="none" w:sz="0" w:space="0" w:color="auto"/>
            <w:bottom w:val="none" w:sz="0" w:space="0" w:color="auto"/>
            <w:right w:val="none" w:sz="0" w:space="0" w:color="auto"/>
          </w:divBdr>
        </w:div>
        <w:div w:id="1137841876">
          <w:marLeft w:val="1080"/>
          <w:marRight w:val="0"/>
          <w:marTop w:val="0"/>
          <w:marBottom w:val="0"/>
          <w:divBdr>
            <w:top w:val="none" w:sz="0" w:space="0" w:color="auto"/>
            <w:left w:val="none" w:sz="0" w:space="0" w:color="auto"/>
            <w:bottom w:val="none" w:sz="0" w:space="0" w:color="auto"/>
            <w:right w:val="none" w:sz="0" w:space="0" w:color="auto"/>
          </w:divBdr>
        </w:div>
        <w:div w:id="1833638369">
          <w:marLeft w:val="360"/>
          <w:marRight w:val="0"/>
          <w:marTop w:val="0"/>
          <w:marBottom w:val="0"/>
          <w:divBdr>
            <w:top w:val="none" w:sz="0" w:space="0" w:color="auto"/>
            <w:left w:val="none" w:sz="0" w:space="0" w:color="auto"/>
            <w:bottom w:val="none" w:sz="0" w:space="0" w:color="auto"/>
            <w:right w:val="none" w:sz="0" w:space="0" w:color="auto"/>
          </w:divBdr>
        </w:div>
        <w:div w:id="1932617381">
          <w:marLeft w:val="1080"/>
          <w:marRight w:val="0"/>
          <w:marTop w:val="0"/>
          <w:marBottom w:val="0"/>
          <w:divBdr>
            <w:top w:val="none" w:sz="0" w:space="0" w:color="auto"/>
            <w:left w:val="none" w:sz="0" w:space="0" w:color="auto"/>
            <w:bottom w:val="none" w:sz="0" w:space="0" w:color="auto"/>
            <w:right w:val="none" w:sz="0" w:space="0" w:color="auto"/>
          </w:divBdr>
        </w:div>
      </w:divsChild>
    </w:div>
    <w:div w:id="1105269786">
      <w:bodyDiv w:val="1"/>
      <w:marLeft w:val="0"/>
      <w:marRight w:val="0"/>
      <w:marTop w:val="0"/>
      <w:marBottom w:val="0"/>
      <w:divBdr>
        <w:top w:val="none" w:sz="0" w:space="0" w:color="auto"/>
        <w:left w:val="none" w:sz="0" w:space="0" w:color="auto"/>
        <w:bottom w:val="none" w:sz="0" w:space="0" w:color="auto"/>
        <w:right w:val="none" w:sz="0" w:space="0" w:color="auto"/>
      </w:divBdr>
    </w:div>
    <w:div w:id="1112364443">
      <w:bodyDiv w:val="1"/>
      <w:marLeft w:val="0"/>
      <w:marRight w:val="0"/>
      <w:marTop w:val="0"/>
      <w:marBottom w:val="0"/>
      <w:divBdr>
        <w:top w:val="none" w:sz="0" w:space="0" w:color="auto"/>
        <w:left w:val="none" w:sz="0" w:space="0" w:color="auto"/>
        <w:bottom w:val="none" w:sz="0" w:space="0" w:color="auto"/>
        <w:right w:val="none" w:sz="0" w:space="0" w:color="auto"/>
      </w:divBdr>
      <w:divsChild>
        <w:div w:id="125785502">
          <w:marLeft w:val="274"/>
          <w:marRight w:val="0"/>
          <w:marTop w:val="240"/>
          <w:marBottom w:val="0"/>
          <w:divBdr>
            <w:top w:val="none" w:sz="0" w:space="0" w:color="auto"/>
            <w:left w:val="none" w:sz="0" w:space="0" w:color="auto"/>
            <w:bottom w:val="none" w:sz="0" w:space="0" w:color="auto"/>
            <w:right w:val="none" w:sz="0" w:space="0" w:color="auto"/>
          </w:divBdr>
        </w:div>
      </w:divsChild>
    </w:div>
    <w:div w:id="1128813602">
      <w:bodyDiv w:val="1"/>
      <w:marLeft w:val="0"/>
      <w:marRight w:val="0"/>
      <w:marTop w:val="0"/>
      <w:marBottom w:val="0"/>
      <w:divBdr>
        <w:top w:val="none" w:sz="0" w:space="0" w:color="auto"/>
        <w:left w:val="none" w:sz="0" w:space="0" w:color="auto"/>
        <w:bottom w:val="none" w:sz="0" w:space="0" w:color="auto"/>
        <w:right w:val="none" w:sz="0" w:space="0" w:color="auto"/>
      </w:divBdr>
      <w:divsChild>
        <w:div w:id="997078311">
          <w:marLeft w:val="533"/>
          <w:marRight w:val="0"/>
          <w:marTop w:val="0"/>
          <w:marBottom w:val="0"/>
          <w:divBdr>
            <w:top w:val="none" w:sz="0" w:space="0" w:color="auto"/>
            <w:left w:val="none" w:sz="0" w:space="0" w:color="auto"/>
            <w:bottom w:val="none" w:sz="0" w:space="0" w:color="auto"/>
            <w:right w:val="none" w:sz="0" w:space="0" w:color="auto"/>
          </w:divBdr>
        </w:div>
      </w:divsChild>
    </w:div>
    <w:div w:id="1130131241">
      <w:bodyDiv w:val="1"/>
      <w:marLeft w:val="0"/>
      <w:marRight w:val="0"/>
      <w:marTop w:val="0"/>
      <w:marBottom w:val="0"/>
      <w:divBdr>
        <w:top w:val="none" w:sz="0" w:space="0" w:color="auto"/>
        <w:left w:val="none" w:sz="0" w:space="0" w:color="auto"/>
        <w:bottom w:val="none" w:sz="0" w:space="0" w:color="auto"/>
        <w:right w:val="none" w:sz="0" w:space="0" w:color="auto"/>
      </w:divBdr>
    </w:div>
    <w:div w:id="1146043848">
      <w:bodyDiv w:val="1"/>
      <w:marLeft w:val="0"/>
      <w:marRight w:val="0"/>
      <w:marTop w:val="0"/>
      <w:marBottom w:val="0"/>
      <w:divBdr>
        <w:top w:val="none" w:sz="0" w:space="0" w:color="auto"/>
        <w:left w:val="none" w:sz="0" w:space="0" w:color="auto"/>
        <w:bottom w:val="none" w:sz="0" w:space="0" w:color="auto"/>
        <w:right w:val="none" w:sz="0" w:space="0" w:color="auto"/>
      </w:divBdr>
    </w:div>
    <w:div w:id="1146162975">
      <w:bodyDiv w:val="1"/>
      <w:marLeft w:val="0"/>
      <w:marRight w:val="0"/>
      <w:marTop w:val="0"/>
      <w:marBottom w:val="0"/>
      <w:divBdr>
        <w:top w:val="none" w:sz="0" w:space="0" w:color="auto"/>
        <w:left w:val="none" w:sz="0" w:space="0" w:color="auto"/>
        <w:bottom w:val="none" w:sz="0" w:space="0" w:color="auto"/>
        <w:right w:val="none" w:sz="0" w:space="0" w:color="auto"/>
      </w:divBdr>
    </w:div>
    <w:div w:id="1149785365">
      <w:bodyDiv w:val="1"/>
      <w:marLeft w:val="0"/>
      <w:marRight w:val="0"/>
      <w:marTop w:val="0"/>
      <w:marBottom w:val="0"/>
      <w:divBdr>
        <w:top w:val="none" w:sz="0" w:space="0" w:color="auto"/>
        <w:left w:val="none" w:sz="0" w:space="0" w:color="auto"/>
        <w:bottom w:val="none" w:sz="0" w:space="0" w:color="auto"/>
        <w:right w:val="none" w:sz="0" w:space="0" w:color="auto"/>
      </w:divBdr>
      <w:divsChild>
        <w:div w:id="202444403">
          <w:marLeft w:val="0"/>
          <w:marRight w:val="0"/>
          <w:marTop w:val="0"/>
          <w:marBottom w:val="0"/>
          <w:divBdr>
            <w:top w:val="none" w:sz="0" w:space="0" w:color="auto"/>
            <w:left w:val="none" w:sz="0" w:space="0" w:color="auto"/>
            <w:bottom w:val="none" w:sz="0" w:space="0" w:color="auto"/>
            <w:right w:val="none" w:sz="0" w:space="0" w:color="auto"/>
          </w:divBdr>
        </w:div>
        <w:div w:id="1576862349">
          <w:marLeft w:val="0"/>
          <w:marRight w:val="0"/>
          <w:marTop w:val="0"/>
          <w:marBottom w:val="0"/>
          <w:divBdr>
            <w:top w:val="none" w:sz="0" w:space="0" w:color="auto"/>
            <w:left w:val="none" w:sz="0" w:space="0" w:color="auto"/>
            <w:bottom w:val="none" w:sz="0" w:space="0" w:color="auto"/>
            <w:right w:val="none" w:sz="0" w:space="0" w:color="auto"/>
          </w:divBdr>
        </w:div>
        <w:div w:id="866867639">
          <w:marLeft w:val="0"/>
          <w:marRight w:val="0"/>
          <w:marTop w:val="0"/>
          <w:marBottom w:val="0"/>
          <w:divBdr>
            <w:top w:val="none" w:sz="0" w:space="0" w:color="auto"/>
            <w:left w:val="none" w:sz="0" w:space="0" w:color="auto"/>
            <w:bottom w:val="none" w:sz="0" w:space="0" w:color="auto"/>
            <w:right w:val="none" w:sz="0" w:space="0" w:color="auto"/>
          </w:divBdr>
        </w:div>
        <w:div w:id="1992830820">
          <w:marLeft w:val="0"/>
          <w:marRight w:val="0"/>
          <w:marTop w:val="0"/>
          <w:marBottom w:val="0"/>
          <w:divBdr>
            <w:top w:val="none" w:sz="0" w:space="0" w:color="auto"/>
            <w:left w:val="none" w:sz="0" w:space="0" w:color="auto"/>
            <w:bottom w:val="none" w:sz="0" w:space="0" w:color="auto"/>
            <w:right w:val="none" w:sz="0" w:space="0" w:color="auto"/>
          </w:divBdr>
        </w:div>
        <w:div w:id="404765479">
          <w:marLeft w:val="0"/>
          <w:marRight w:val="0"/>
          <w:marTop w:val="0"/>
          <w:marBottom w:val="0"/>
          <w:divBdr>
            <w:top w:val="none" w:sz="0" w:space="0" w:color="auto"/>
            <w:left w:val="none" w:sz="0" w:space="0" w:color="auto"/>
            <w:bottom w:val="none" w:sz="0" w:space="0" w:color="auto"/>
            <w:right w:val="none" w:sz="0" w:space="0" w:color="auto"/>
          </w:divBdr>
        </w:div>
        <w:div w:id="1588491890">
          <w:marLeft w:val="0"/>
          <w:marRight w:val="0"/>
          <w:marTop w:val="0"/>
          <w:marBottom w:val="0"/>
          <w:divBdr>
            <w:top w:val="none" w:sz="0" w:space="0" w:color="auto"/>
            <w:left w:val="none" w:sz="0" w:space="0" w:color="auto"/>
            <w:bottom w:val="none" w:sz="0" w:space="0" w:color="auto"/>
            <w:right w:val="none" w:sz="0" w:space="0" w:color="auto"/>
          </w:divBdr>
        </w:div>
        <w:div w:id="613753386">
          <w:marLeft w:val="0"/>
          <w:marRight w:val="0"/>
          <w:marTop w:val="0"/>
          <w:marBottom w:val="0"/>
          <w:divBdr>
            <w:top w:val="none" w:sz="0" w:space="0" w:color="auto"/>
            <w:left w:val="none" w:sz="0" w:space="0" w:color="auto"/>
            <w:bottom w:val="none" w:sz="0" w:space="0" w:color="auto"/>
            <w:right w:val="none" w:sz="0" w:space="0" w:color="auto"/>
          </w:divBdr>
        </w:div>
        <w:div w:id="1164930196">
          <w:marLeft w:val="0"/>
          <w:marRight w:val="0"/>
          <w:marTop w:val="0"/>
          <w:marBottom w:val="0"/>
          <w:divBdr>
            <w:top w:val="none" w:sz="0" w:space="0" w:color="auto"/>
            <w:left w:val="none" w:sz="0" w:space="0" w:color="auto"/>
            <w:bottom w:val="none" w:sz="0" w:space="0" w:color="auto"/>
            <w:right w:val="none" w:sz="0" w:space="0" w:color="auto"/>
          </w:divBdr>
        </w:div>
        <w:div w:id="320929904">
          <w:marLeft w:val="0"/>
          <w:marRight w:val="0"/>
          <w:marTop w:val="0"/>
          <w:marBottom w:val="0"/>
          <w:divBdr>
            <w:top w:val="none" w:sz="0" w:space="0" w:color="auto"/>
            <w:left w:val="none" w:sz="0" w:space="0" w:color="auto"/>
            <w:bottom w:val="none" w:sz="0" w:space="0" w:color="auto"/>
            <w:right w:val="none" w:sz="0" w:space="0" w:color="auto"/>
          </w:divBdr>
        </w:div>
        <w:div w:id="1276401566">
          <w:marLeft w:val="0"/>
          <w:marRight w:val="0"/>
          <w:marTop w:val="0"/>
          <w:marBottom w:val="0"/>
          <w:divBdr>
            <w:top w:val="none" w:sz="0" w:space="0" w:color="auto"/>
            <w:left w:val="none" w:sz="0" w:space="0" w:color="auto"/>
            <w:bottom w:val="none" w:sz="0" w:space="0" w:color="auto"/>
            <w:right w:val="none" w:sz="0" w:space="0" w:color="auto"/>
          </w:divBdr>
        </w:div>
        <w:div w:id="2050184608">
          <w:marLeft w:val="0"/>
          <w:marRight w:val="0"/>
          <w:marTop w:val="0"/>
          <w:marBottom w:val="0"/>
          <w:divBdr>
            <w:top w:val="none" w:sz="0" w:space="0" w:color="auto"/>
            <w:left w:val="none" w:sz="0" w:space="0" w:color="auto"/>
            <w:bottom w:val="none" w:sz="0" w:space="0" w:color="auto"/>
            <w:right w:val="none" w:sz="0" w:space="0" w:color="auto"/>
          </w:divBdr>
        </w:div>
        <w:div w:id="2049983400">
          <w:marLeft w:val="0"/>
          <w:marRight w:val="0"/>
          <w:marTop w:val="0"/>
          <w:marBottom w:val="0"/>
          <w:divBdr>
            <w:top w:val="none" w:sz="0" w:space="0" w:color="auto"/>
            <w:left w:val="none" w:sz="0" w:space="0" w:color="auto"/>
            <w:bottom w:val="none" w:sz="0" w:space="0" w:color="auto"/>
            <w:right w:val="none" w:sz="0" w:space="0" w:color="auto"/>
          </w:divBdr>
        </w:div>
        <w:div w:id="420689299">
          <w:marLeft w:val="0"/>
          <w:marRight w:val="0"/>
          <w:marTop w:val="0"/>
          <w:marBottom w:val="0"/>
          <w:divBdr>
            <w:top w:val="none" w:sz="0" w:space="0" w:color="auto"/>
            <w:left w:val="none" w:sz="0" w:space="0" w:color="auto"/>
            <w:bottom w:val="none" w:sz="0" w:space="0" w:color="auto"/>
            <w:right w:val="none" w:sz="0" w:space="0" w:color="auto"/>
          </w:divBdr>
        </w:div>
        <w:div w:id="1788305245">
          <w:marLeft w:val="0"/>
          <w:marRight w:val="0"/>
          <w:marTop w:val="0"/>
          <w:marBottom w:val="0"/>
          <w:divBdr>
            <w:top w:val="none" w:sz="0" w:space="0" w:color="auto"/>
            <w:left w:val="none" w:sz="0" w:space="0" w:color="auto"/>
            <w:bottom w:val="none" w:sz="0" w:space="0" w:color="auto"/>
            <w:right w:val="none" w:sz="0" w:space="0" w:color="auto"/>
          </w:divBdr>
        </w:div>
        <w:div w:id="530805516">
          <w:marLeft w:val="0"/>
          <w:marRight w:val="0"/>
          <w:marTop w:val="0"/>
          <w:marBottom w:val="0"/>
          <w:divBdr>
            <w:top w:val="none" w:sz="0" w:space="0" w:color="auto"/>
            <w:left w:val="none" w:sz="0" w:space="0" w:color="auto"/>
            <w:bottom w:val="none" w:sz="0" w:space="0" w:color="auto"/>
            <w:right w:val="none" w:sz="0" w:space="0" w:color="auto"/>
          </w:divBdr>
        </w:div>
        <w:div w:id="754404189">
          <w:marLeft w:val="0"/>
          <w:marRight w:val="0"/>
          <w:marTop w:val="0"/>
          <w:marBottom w:val="0"/>
          <w:divBdr>
            <w:top w:val="none" w:sz="0" w:space="0" w:color="auto"/>
            <w:left w:val="none" w:sz="0" w:space="0" w:color="auto"/>
            <w:bottom w:val="none" w:sz="0" w:space="0" w:color="auto"/>
            <w:right w:val="none" w:sz="0" w:space="0" w:color="auto"/>
          </w:divBdr>
        </w:div>
        <w:div w:id="1428968266">
          <w:marLeft w:val="0"/>
          <w:marRight w:val="0"/>
          <w:marTop w:val="0"/>
          <w:marBottom w:val="0"/>
          <w:divBdr>
            <w:top w:val="none" w:sz="0" w:space="0" w:color="auto"/>
            <w:left w:val="none" w:sz="0" w:space="0" w:color="auto"/>
            <w:bottom w:val="none" w:sz="0" w:space="0" w:color="auto"/>
            <w:right w:val="none" w:sz="0" w:space="0" w:color="auto"/>
          </w:divBdr>
        </w:div>
        <w:div w:id="1687368139">
          <w:marLeft w:val="0"/>
          <w:marRight w:val="0"/>
          <w:marTop w:val="0"/>
          <w:marBottom w:val="0"/>
          <w:divBdr>
            <w:top w:val="none" w:sz="0" w:space="0" w:color="auto"/>
            <w:left w:val="none" w:sz="0" w:space="0" w:color="auto"/>
            <w:bottom w:val="none" w:sz="0" w:space="0" w:color="auto"/>
            <w:right w:val="none" w:sz="0" w:space="0" w:color="auto"/>
          </w:divBdr>
        </w:div>
      </w:divsChild>
    </w:div>
    <w:div w:id="1156533693">
      <w:bodyDiv w:val="1"/>
      <w:marLeft w:val="0"/>
      <w:marRight w:val="0"/>
      <w:marTop w:val="0"/>
      <w:marBottom w:val="0"/>
      <w:divBdr>
        <w:top w:val="none" w:sz="0" w:space="0" w:color="auto"/>
        <w:left w:val="none" w:sz="0" w:space="0" w:color="auto"/>
        <w:bottom w:val="none" w:sz="0" w:space="0" w:color="auto"/>
        <w:right w:val="none" w:sz="0" w:space="0" w:color="auto"/>
      </w:divBdr>
      <w:divsChild>
        <w:div w:id="1388798070">
          <w:marLeft w:val="533"/>
          <w:marRight w:val="0"/>
          <w:marTop w:val="0"/>
          <w:marBottom w:val="0"/>
          <w:divBdr>
            <w:top w:val="none" w:sz="0" w:space="0" w:color="auto"/>
            <w:left w:val="none" w:sz="0" w:space="0" w:color="auto"/>
            <w:bottom w:val="none" w:sz="0" w:space="0" w:color="auto"/>
            <w:right w:val="none" w:sz="0" w:space="0" w:color="auto"/>
          </w:divBdr>
        </w:div>
      </w:divsChild>
    </w:div>
    <w:div w:id="1159423908">
      <w:bodyDiv w:val="1"/>
      <w:marLeft w:val="0"/>
      <w:marRight w:val="0"/>
      <w:marTop w:val="0"/>
      <w:marBottom w:val="0"/>
      <w:divBdr>
        <w:top w:val="none" w:sz="0" w:space="0" w:color="auto"/>
        <w:left w:val="none" w:sz="0" w:space="0" w:color="auto"/>
        <w:bottom w:val="none" w:sz="0" w:space="0" w:color="auto"/>
        <w:right w:val="none" w:sz="0" w:space="0" w:color="auto"/>
      </w:divBdr>
    </w:div>
    <w:div w:id="1172260752">
      <w:bodyDiv w:val="1"/>
      <w:marLeft w:val="0"/>
      <w:marRight w:val="0"/>
      <w:marTop w:val="0"/>
      <w:marBottom w:val="0"/>
      <w:divBdr>
        <w:top w:val="none" w:sz="0" w:space="0" w:color="auto"/>
        <w:left w:val="none" w:sz="0" w:space="0" w:color="auto"/>
        <w:bottom w:val="none" w:sz="0" w:space="0" w:color="auto"/>
        <w:right w:val="none" w:sz="0" w:space="0" w:color="auto"/>
      </w:divBdr>
      <w:divsChild>
        <w:div w:id="663316139">
          <w:marLeft w:val="806"/>
          <w:marRight w:val="0"/>
          <w:marTop w:val="0"/>
          <w:marBottom w:val="0"/>
          <w:divBdr>
            <w:top w:val="none" w:sz="0" w:space="0" w:color="auto"/>
            <w:left w:val="none" w:sz="0" w:space="0" w:color="auto"/>
            <w:bottom w:val="none" w:sz="0" w:space="0" w:color="auto"/>
            <w:right w:val="none" w:sz="0" w:space="0" w:color="auto"/>
          </w:divBdr>
        </w:div>
        <w:div w:id="1539513709">
          <w:marLeft w:val="806"/>
          <w:marRight w:val="0"/>
          <w:marTop w:val="0"/>
          <w:marBottom w:val="0"/>
          <w:divBdr>
            <w:top w:val="none" w:sz="0" w:space="0" w:color="auto"/>
            <w:left w:val="none" w:sz="0" w:space="0" w:color="auto"/>
            <w:bottom w:val="none" w:sz="0" w:space="0" w:color="auto"/>
            <w:right w:val="none" w:sz="0" w:space="0" w:color="auto"/>
          </w:divBdr>
        </w:div>
        <w:div w:id="1806779902">
          <w:marLeft w:val="806"/>
          <w:marRight w:val="0"/>
          <w:marTop w:val="0"/>
          <w:marBottom w:val="0"/>
          <w:divBdr>
            <w:top w:val="none" w:sz="0" w:space="0" w:color="auto"/>
            <w:left w:val="none" w:sz="0" w:space="0" w:color="auto"/>
            <w:bottom w:val="none" w:sz="0" w:space="0" w:color="auto"/>
            <w:right w:val="none" w:sz="0" w:space="0" w:color="auto"/>
          </w:divBdr>
        </w:div>
      </w:divsChild>
    </w:div>
    <w:div w:id="1174537610">
      <w:bodyDiv w:val="1"/>
      <w:marLeft w:val="0"/>
      <w:marRight w:val="0"/>
      <w:marTop w:val="0"/>
      <w:marBottom w:val="0"/>
      <w:divBdr>
        <w:top w:val="none" w:sz="0" w:space="0" w:color="auto"/>
        <w:left w:val="none" w:sz="0" w:space="0" w:color="auto"/>
        <w:bottom w:val="none" w:sz="0" w:space="0" w:color="auto"/>
        <w:right w:val="none" w:sz="0" w:space="0" w:color="auto"/>
      </w:divBdr>
      <w:divsChild>
        <w:div w:id="354160370">
          <w:marLeft w:val="446"/>
          <w:marRight w:val="0"/>
          <w:marTop w:val="0"/>
          <w:marBottom w:val="0"/>
          <w:divBdr>
            <w:top w:val="none" w:sz="0" w:space="0" w:color="auto"/>
            <w:left w:val="none" w:sz="0" w:space="0" w:color="auto"/>
            <w:bottom w:val="none" w:sz="0" w:space="0" w:color="auto"/>
            <w:right w:val="none" w:sz="0" w:space="0" w:color="auto"/>
          </w:divBdr>
        </w:div>
        <w:div w:id="786048592">
          <w:marLeft w:val="446"/>
          <w:marRight w:val="0"/>
          <w:marTop w:val="0"/>
          <w:marBottom w:val="0"/>
          <w:divBdr>
            <w:top w:val="none" w:sz="0" w:space="0" w:color="auto"/>
            <w:left w:val="none" w:sz="0" w:space="0" w:color="auto"/>
            <w:bottom w:val="none" w:sz="0" w:space="0" w:color="auto"/>
            <w:right w:val="none" w:sz="0" w:space="0" w:color="auto"/>
          </w:divBdr>
        </w:div>
        <w:div w:id="791022720">
          <w:marLeft w:val="446"/>
          <w:marRight w:val="0"/>
          <w:marTop w:val="0"/>
          <w:marBottom w:val="0"/>
          <w:divBdr>
            <w:top w:val="none" w:sz="0" w:space="0" w:color="auto"/>
            <w:left w:val="none" w:sz="0" w:space="0" w:color="auto"/>
            <w:bottom w:val="none" w:sz="0" w:space="0" w:color="auto"/>
            <w:right w:val="none" w:sz="0" w:space="0" w:color="auto"/>
          </w:divBdr>
        </w:div>
        <w:div w:id="1542400136">
          <w:marLeft w:val="446"/>
          <w:marRight w:val="0"/>
          <w:marTop w:val="0"/>
          <w:marBottom w:val="0"/>
          <w:divBdr>
            <w:top w:val="none" w:sz="0" w:space="0" w:color="auto"/>
            <w:left w:val="none" w:sz="0" w:space="0" w:color="auto"/>
            <w:bottom w:val="none" w:sz="0" w:space="0" w:color="auto"/>
            <w:right w:val="none" w:sz="0" w:space="0" w:color="auto"/>
          </w:divBdr>
        </w:div>
        <w:div w:id="2130662205">
          <w:marLeft w:val="446"/>
          <w:marRight w:val="0"/>
          <w:marTop w:val="0"/>
          <w:marBottom w:val="0"/>
          <w:divBdr>
            <w:top w:val="none" w:sz="0" w:space="0" w:color="auto"/>
            <w:left w:val="none" w:sz="0" w:space="0" w:color="auto"/>
            <w:bottom w:val="none" w:sz="0" w:space="0" w:color="auto"/>
            <w:right w:val="none" w:sz="0" w:space="0" w:color="auto"/>
          </w:divBdr>
        </w:div>
      </w:divsChild>
    </w:div>
    <w:div w:id="1176769497">
      <w:bodyDiv w:val="1"/>
      <w:marLeft w:val="0"/>
      <w:marRight w:val="0"/>
      <w:marTop w:val="0"/>
      <w:marBottom w:val="0"/>
      <w:divBdr>
        <w:top w:val="none" w:sz="0" w:space="0" w:color="auto"/>
        <w:left w:val="none" w:sz="0" w:space="0" w:color="auto"/>
        <w:bottom w:val="none" w:sz="0" w:space="0" w:color="auto"/>
        <w:right w:val="none" w:sz="0" w:space="0" w:color="auto"/>
      </w:divBdr>
    </w:div>
    <w:div w:id="1180315653">
      <w:bodyDiv w:val="1"/>
      <w:marLeft w:val="0"/>
      <w:marRight w:val="0"/>
      <w:marTop w:val="0"/>
      <w:marBottom w:val="0"/>
      <w:divBdr>
        <w:top w:val="none" w:sz="0" w:space="0" w:color="auto"/>
        <w:left w:val="none" w:sz="0" w:space="0" w:color="auto"/>
        <w:bottom w:val="none" w:sz="0" w:space="0" w:color="auto"/>
        <w:right w:val="none" w:sz="0" w:space="0" w:color="auto"/>
      </w:divBdr>
    </w:div>
    <w:div w:id="1184057568">
      <w:bodyDiv w:val="1"/>
      <w:marLeft w:val="0"/>
      <w:marRight w:val="0"/>
      <w:marTop w:val="0"/>
      <w:marBottom w:val="0"/>
      <w:divBdr>
        <w:top w:val="none" w:sz="0" w:space="0" w:color="auto"/>
        <w:left w:val="none" w:sz="0" w:space="0" w:color="auto"/>
        <w:bottom w:val="none" w:sz="0" w:space="0" w:color="auto"/>
        <w:right w:val="none" w:sz="0" w:space="0" w:color="auto"/>
      </w:divBdr>
    </w:div>
    <w:div w:id="1191844125">
      <w:bodyDiv w:val="1"/>
      <w:marLeft w:val="0"/>
      <w:marRight w:val="0"/>
      <w:marTop w:val="0"/>
      <w:marBottom w:val="0"/>
      <w:divBdr>
        <w:top w:val="none" w:sz="0" w:space="0" w:color="auto"/>
        <w:left w:val="none" w:sz="0" w:space="0" w:color="auto"/>
        <w:bottom w:val="none" w:sz="0" w:space="0" w:color="auto"/>
        <w:right w:val="none" w:sz="0" w:space="0" w:color="auto"/>
      </w:divBdr>
      <w:divsChild>
        <w:div w:id="1793790996">
          <w:marLeft w:val="533"/>
          <w:marRight w:val="0"/>
          <w:marTop w:val="0"/>
          <w:marBottom w:val="0"/>
          <w:divBdr>
            <w:top w:val="none" w:sz="0" w:space="0" w:color="auto"/>
            <w:left w:val="none" w:sz="0" w:space="0" w:color="auto"/>
            <w:bottom w:val="none" w:sz="0" w:space="0" w:color="auto"/>
            <w:right w:val="none" w:sz="0" w:space="0" w:color="auto"/>
          </w:divBdr>
        </w:div>
      </w:divsChild>
    </w:div>
    <w:div w:id="1198738633">
      <w:bodyDiv w:val="1"/>
      <w:marLeft w:val="0"/>
      <w:marRight w:val="0"/>
      <w:marTop w:val="0"/>
      <w:marBottom w:val="0"/>
      <w:divBdr>
        <w:top w:val="none" w:sz="0" w:space="0" w:color="auto"/>
        <w:left w:val="none" w:sz="0" w:space="0" w:color="auto"/>
        <w:bottom w:val="none" w:sz="0" w:space="0" w:color="auto"/>
        <w:right w:val="none" w:sz="0" w:space="0" w:color="auto"/>
      </w:divBdr>
      <w:divsChild>
        <w:div w:id="323704716">
          <w:marLeft w:val="274"/>
          <w:marRight w:val="0"/>
          <w:marTop w:val="240"/>
          <w:marBottom w:val="0"/>
          <w:divBdr>
            <w:top w:val="none" w:sz="0" w:space="0" w:color="auto"/>
            <w:left w:val="none" w:sz="0" w:space="0" w:color="auto"/>
            <w:bottom w:val="none" w:sz="0" w:space="0" w:color="auto"/>
            <w:right w:val="none" w:sz="0" w:space="0" w:color="auto"/>
          </w:divBdr>
        </w:div>
      </w:divsChild>
    </w:div>
    <w:div w:id="1219174185">
      <w:bodyDiv w:val="1"/>
      <w:marLeft w:val="0"/>
      <w:marRight w:val="0"/>
      <w:marTop w:val="0"/>
      <w:marBottom w:val="0"/>
      <w:divBdr>
        <w:top w:val="none" w:sz="0" w:space="0" w:color="auto"/>
        <w:left w:val="none" w:sz="0" w:space="0" w:color="auto"/>
        <w:bottom w:val="none" w:sz="0" w:space="0" w:color="auto"/>
        <w:right w:val="none" w:sz="0" w:space="0" w:color="auto"/>
      </w:divBdr>
      <w:divsChild>
        <w:div w:id="703290890">
          <w:marLeft w:val="533"/>
          <w:marRight w:val="0"/>
          <w:marTop w:val="0"/>
          <w:marBottom w:val="0"/>
          <w:divBdr>
            <w:top w:val="none" w:sz="0" w:space="0" w:color="auto"/>
            <w:left w:val="none" w:sz="0" w:space="0" w:color="auto"/>
            <w:bottom w:val="none" w:sz="0" w:space="0" w:color="auto"/>
            <w:right w:val="none" w:sz="0" w:space="0" w:color="auto"/>
          </w:divBdr>
        </w:div>
      </w:divsChild>
    </w:div>
    <w:div w:id="1219364454">
      <w:bodyDiv w:val="1"/>
      <w:marLeft w:val="0"/>
      <w:marRight w:val="0"/>
      <w:marTop w:val="0"/>
      <w:marBottom w:val="0"/>
      <w:divBdr>
        <w:top w:val="none" w:sz="0" w:space="0" w:color="auto"/>
        <w:left w:val="none" w:sz="0" w:space="0" w:color="auto"/>
        <w:bottom w:val="none" w:sz="0" w:space="0" w:color="auto"/>
        <w:right w:val="none" w:sz="0" w:space="0" w:color="auto"/>
      </w:divBdr>
      <w:divsChild>
        <w:div w:id="884566839">
          <w:marLeft w:val="533"/>
          <w:marRight w:val="0"/>
          <w:marTop w:val="0"/>
          <w:marBottom w:val="0"/>
          <w:divBdr>
            <w:top w:val="none" w:sz="0" w:space="0" w:color="auto"/>
            <w:left w:val="none" w:sz="0" w:space="0" w:color="auto"/>
            <w:bottom w:val="none" w:sz="0" w:space="0" w:color="auto"/>
            <w:right w:val="none" w:sz="0" w:space="0" w:color="auto"/>
          </w:divBdr>
        </w:div>
      </w:divsChild>
    </w:div>
    <w:div w:id="1228951194">
      <w:bodyDiv w:val="1"/>
      <w:marLeft w:val="0"/>
      <w:marRight w:val="0"/>
      <w:marTop w:val="0"/>
      <w:marBottom w:val="0"/>
      <w:divBdr>
        <w:top w:val="none" w:sz="0" w:space="0" w:color="auto"/>
        <w:left w:val="none" w:sz="0" w:space="0" w:color="auto"/>
        <w:bottom w:val="none" w:sz="0" w:space="0" w:color="auto"/>
        <w:right w:val="none" w:sz="0" w:space="0" w:color="auto"/>
      </w:divBdr>
    </w:div>
    <w:div w:id="1230379654">
      <w:bodyDiv w:val="1"/>
      <w:marLeft w:val="0"/>
      <w:marRight w:val="0"/>
      <w:marTop w:val="0"/>
      <w:marBottom w:val="0"/>
      <w:divBdr>
        <w:top w:val="none" w:sz="0" w:space="0" w:color="auto"/>
        <w:left w:val="none" w:sz="0" w:space="0" w:color="auto"/>
        <w:bottom w:val="none" w:sz="0" w:space="0" w:color="auto"/>
        <w:right w:val="none" w:sz="0" w:space="0" w:color="auto"/>
      </w:divBdr>
    </w:div>
    <w:div w:id="1243638028">
      <w:bodyDiv w:val="1"/>
      <w:marLeft w:val="0"/>
      <w:marRight w:val="0"/>
      <w:marTop w:val="0"/>
      <w:marBottom w:val="0"/>
      <w:divBdr>
        <w:top w:val="none" w:sz="0" w:space="0" w:color="auto"/>
        <w:left w:val="none" w:sz="0" w:space="0" w:color="auto"/>
        <w:bottom w:val="none" w:sz="0" w:space="0" w:color="auto"/>
        <w:right w:val="none" w:sz="0" w:space="0" w:color="auto"/>
      </w:divBdr>
      <w:divsChild>
        <w:div w:id="54472215">
          <w:marLeft w:val="1080"/>
          <w:marRight w:val="0"/>
          <w:marTop w:val="100"/>
          <w:marBottom w:val="0"/>
          <w:divBdr>
            <w:top w:val="none" w:sz="0" w:space="0" w:color="auto"/>
            <w:left w:val="none" w:sz="0" w:space="0" w:color="auto"/>
            <w:bottom w:val="none" w:sz="0" w:space="0" w:color="auto"/>
            <w:right w:val="none" w:sz="0" w:space="0" w:color="auto"/>
          </w:divBdr>
        </w:div>
        <w:div w:id="712271899">
          <w:marLeft w:val="1080"/>
          <w:marRight w:val="0"/>
          <w:marTop w:val="100"/>
          <w:marBottom w:val="0"/>
          <w:divBdr>
            <w:top w:val="none" w:sz="0" w:space="0" w:color="auto"/>
            <w:left w:val="none" w:sz="0" w:space="0" w:color="auto"/>
            <w:bottom w:val="none" w:sz="0" w:space="0" w:color="auto"/>
            <w:right w:val="none" w:sz="0" w:space="0" w:color="auto"/>
          </w:divBdr>
        </w:div>
        <w:div w:id="729420261">
          <w:marLeft w:val="1800"/>
          <w:marRight w:val="0"/>
          <w:marTop w:val="100"/>
          <w:marBottom w:val="0"/>
          <w:divBdr>
            <w:top w:val="none" w:sz="0" w:space="0" w:color="auto"/>
            <w:left w:val="none" w:sz="0" w:space="0" w:color="auto"/>
            <w:bottom w:val="none" w:sz="0" w:space="0" w:color="auto"/>
            <w:right w:val="none" w:sz="0" w:space="0" w:color="auto"/>
          </w:divBdr>
        </w:div>
      </w:divsChild>
    </w:div>
    <w:div w:id="1251307760">
      <w:bodyDiv w:val="1"/>
      <w:marLeft w:val="0"/>
      <w:marRight w:val="0"/>
      <w:marTop w:val="0"/>
      <w:marBottom w:val="0"/>
      <w:divBdr>
        <w:top w:val="none" w:sz="0" w:space="0" w:color="auto"/>
        <w:left w:val="none" w:sz="0" w:space="0" w:color="auto"/>
        <w:bottom w:val="none" w:sz="0" w:space="0" w:color="auto"/>
        <w:right w:val="none" w:sz="0" w:space="0" w:color="auto"/>
      </w:divBdr>
    </w:div>
    <w:div w:id="1277324444">
      <w:bodyDiv w:val="1"/>
      <w:marLeft w:val="0"/>
      <w:marRight w:val="0"/>
      <w:marTop w:val="0"/>
      <w:marBottom w:val="0"/>
      <w:divBdr>
        <w:top w:val="none" w:sz="0" w:space="0" w:color="auto"/>
        <w:left w:val="none" w:sz="0" w:space="0" w:color="auto"/>
        <w:bottom w:val="none" w:sz="0" w:space="0" w:color="auto"/>
        <w:right w:val="none" w:sz="0" w:space="0" w:color="auto"/>
      </w:divBdr>
      <w:divsChild>
        <w:div w:id="793643024">
          <w:marLeft w:val="274"/>
          <w:marRight w:val="0"/>
          <w:marTop w:val="240"/>
          <w:marBottom w:val="0"/>
          <w:divBdr>
            <w:top w:val="none" w:sz="0" w:space="0" w:color="auto"/>
            <w:left w:val="none" w:sz="0" w:space="0" w:color="auto"/>
            <w:bottom w:val="none" w:sz="0" w:space="0" w:color="auto"/>
            <w:right w:val="none" w:sz="0" w:space="0" w:color="auto"/>
          </w:divBdr>
        </w:div>
      </w:divsChild>
    </w:div>
    <w:div w:id="1278297799">
      <w:bodyDiv w:val="1"/>
      <w:marLeft w:val="0"/>
      <w:marRight w:val="0"/>
      <w:marTop w:val="0"/>
      <w:marBottom w:val="0"/>
      <w:divBdr>
        <w:top w:val="none" w:sz="0" w:space="0" w:color="auto"/>
        <w:left w:val="none" w:sz="0" w:space="0" w:color="auto"/>
        <w:bottom w:val="none" w:sz="0" w:space="0" w:color="auto"/>
        <w:right w:val="none" w:sz="0" w:space="0" w:color="auto"/>
      </w:divBdr>
    </w:div>
    <w:div w:id="1281061677">
      <w:bodyDiv w:val="1"/>
      <w:marLeft w:val="0"/>
      <w:marRight w:val="0"/>
      <w:marTop w:val="0"/>
      <w:marBottom w:val="0"/>
      <w:divBdr>
        <w:top w:val="none" w:sz="0" w:space="0" w:color="auto"/>
        <w:left w:val="none" w:sz="0" w:space="0" w:color="auto"/>
        <w:bottom w:val="none" w:sz="0" w:space="0" w:color="auto"/>
        <w:right w:val="none" w:sz="0" w:space="0" w:color="auto"/>
      </w:divBdr>
      <w:divsChild>
        <w:div w:id="312950786">
          <w:marLeft w:val="1166"/>
          <w:marRight w:val="0"/>
          <w:marTop w:val="0"/>
          <w:marBottom w:val="0"/>
          <w:divBdr>
            <w:top w:val="none" w:sz="0" w:space="0" w:color="auto"/>
            <w:left w:val="none" w:sz="0" w:space="0" w:color="auto"/>
            <w:bottom w:val="none" w:sz="0" w:space="0" w:color="auto"/>
            <w:right w:val="none" w:sz="0" w:space="0" w:color="auto"/>
          </w:divBdr>
        </w:div>
        <w:div w:id="332605596">
          <w:marLeft w:val="446"/>
          <w:marRight w:val="0"/>
          <w:marTop w:val="0"/>
          <w:marBottom w:val="0"/>
          <w:divBdr>
            <w:top w:val="none" w:sz="0" w:space="0" w:color="auto"/>
            <w:left w:val="none" w:sz="0" w:space="0" w:color="auto"/>
            <w:bottom w:val="none" w:sz="0" w:space="0" w:color="auto"/>
            <w:right w:val="none" w:sz="0" w:space="0" w:color="auto"/>
          </w:divBdr>
        </w:div>
        <w:div w:id="485436305">
          <w:marLeft w:val="446"/>
          <w:marRight w:val="0"/>
          <w:marTop w:val="0"/>
          <w:marBottom w:val="0"/>
          <w:divBdr>
            <w:top w:val="none" w:sz="0" w:space="0" w:color="auto"/>
            <w:left w:val="none" w:sz="0" w:space="0" w:color="auto"/>
            <w:bottom w:val="none" w:sz="0" w:space="0" w:color="auto"/>
            <w:right w:val="none" w:sz="0" w:space="0" w:color="auto"/>
          </w:divBdr>
        </w:div>
        <w:div w:id="569384536">
          <w:marLeft w:val="446"/>
          <w:marRight w:val="0"/>
          <w:marTop w:val="0"/>
          <w:marBottom w:val="0"/>
          <w:divBdr>
            <w:top w:val="none" w:sz="0" w:space="0" w:color="auto"/>
            <w:left w:val="none" w:sz="0" w:space="0" w:color="auto"/>
            <w:bottom w:val="none" w:sz="0" w:space="0" w:color="auto"/>
            <w:right w:val="none" w:sz="0" w:space="0" w:color="auto"/>
          </w:divBdr>
        </w:div>
        <w:div w:id="1425493106">
          <w:marLeft w:val="446"/>
          <w:marRight w:val="0"/>
          <w:marTop w:val="0"/>
          <w:marBottom w:val="0"/>
          <w:divBdr>
            <w:top w:val="none" w:sz="0" w:space="0" w:color="auto"/>
            <w:left w:val="none" w:sz="0" w:space="0" w:color="auto"/>
            <w:bottom w:val="none" w:sz="0" w:space="0" w:color="auto"/>
            <w:right w:val="none" w:sz="0" w:space="0" w:color="auto"/>
          </w:divBdr>
        </w:div>
        <w:div w:id="1640457097">
          <w:marLeft w:val="446"/>
          <w:marRight w:val="0"/>
          <w:marTop w:val="0"/>
          <w:marBottom w:val="0"/>
          <w:divBdr>
            <w:top w:val="none" w:sz="0" w:space="0" w:color="auto"/>
            <w:left w:val="none" w:sz="0" w:space="0" w:color="auto"/>
            <w:bottom w:val="none" w:sz="0" w:space="0" w:color="auto"/>
            <w:right w:val="none" w:sz="0" w:space="0" w:color="auto"/>
          </w:divBdr>
        </w:div>
        <w:div w:id="1657608223">
          <w:marLeft w:val="446"/>
          <w:marRight w:val="0"/>
          <w:marTop w:val="0"/>
          <w:marBottom w:val="0"/>
          <w:divBdr>
            <w:top w:val="none" w:sz="0" w:space="0" w:color="auto"/>
            <w:left w:val="none" w:sz="0" w:space="0" w:color="auto"/>
            <w:bottom w:val="none" w:sz="0" w:space="0" w:color="auto"/>
            <w:right w:val="none" w:sz="0" w:space="0" w:color="auto"/>
          </w:divBdr>
        </w:div>
        <w:div w:id="1831675574">
          <w:marLeft w:val="446"/>
          <w:marRight w:val="0"/>
          <w:marTop w:val="0"/>
          <w:marBottom w:val="0"/>
          <w:divBdr>
            <w:top w:val="none" w:sz="0" w:space="0" w:color="auto"/>
            <w:left w:val="none" w:sz="0" w:space="0" w:color="auto"/>
            <w:bottom w:val="none" w:sz="0" w:space="0" w:color="auto"/>
            <w:right w:val="none" w:sz="0" w:space="0" w:color="auto"/>
          </w:divBdr>
        </w:div>
        <w:div w:id="1860313956">
          <w:marLeft w:val="446"/>
          <w:marRight w:val="0"/>
          <w:marTop w:val="0"/>
          <w:marBottom w:val="0"/>
          <w:divBdr>
            <w:top w:val="none" w:sz="0" w:space="0" w:color="auto"/>
            <w:left w:val="none" w:sz="0" w:space="0" w:color="auto"/>
            <w:bottom w:val="none" w:sz="0" w:space="0" w:color="auto"/>
            <w:right w:val="none" w:sz="0" w:space="0" w:color="auto"/>
          </w:divBdr>
        </w:div>
      </w:divsChild>
    </w:div>
    <w:div w:id="1299802523">
      <w:bodyDiv w:val="1"/>
      <w:marLeft w:val="0"/>
      <w:marRight w:val="0"/>
      <w:marTop w:val="0"/>
      <w:marBottom w:val="0"/>
      <w:divBdr>
        <w:top w:val="none" w:sz="0" w:space="0" w:color="auto"/>
        <w:left w:val="none" w:sz="0" w:space="0" w:color="auto"/>
        <w:bottom w:val="none" w:sz="0" w:space="0" w:color="auto"/>
        <w:right w:val="none" w:sz="0" w:space="0" w:color="auto"/>
      </w:divBdr>
    </w:div>
    <w:div w:id="1304846274">
      <w:bodyDiv w:val="1"/>
      <w:marLeft w:val="0"/>
      <w:marRight w:val="0"/>
      <w:marTop w:val="0"/>
      <w:marBottom w:val="0"/>
      <w:divBdr>
        <w:top w:val="none" w:sz="0" w:space="0" w:color="auto"/>
        <w:left w:val="none" w:sz="0" w:space="0" w:color="auto"/>
        <w:bottom w:val="none" w:sz="0" w:space="0" w:color="auto"/>
        <w:right w:val="none" w:sz="0" w:space="0" w:color="auto"/>
      </w:divBdr>
    </w:div>
    <w:div w:id="1305350642">
      <w:bodyDiv w:val="1"/>
      <w:marLeft w:val="0"/>
      <w:marRight w:val="0"/>
      <w:marTop w:val="0"/>
      <w:marBottom w:val="0"/>
      <w:divBdr>
        <w:top w:val="none" w:sz="0" w:space="0" w:color="auto"/>
        <w:left w:val="none" w:sz="0" w:space="0" w:color="auto"/>
        <w:bottom w:val="none" w:sz="0" w:space="0" w:color="auto"/>
        <w:right w:val="none" w:sz="0" w:space="0" w:color="auto"/>
      </w:divBdr>
    </w:div>
    <w:div w:id="1311246217">
      <w:bodyDiv w:val="1"/>
      <w:marLeft w:val="0"/>
      <w:marRight w:val="0"/>
      <w:marTop w:val="0"/>
      <w:marBottom w:val="0"/>
      <w:divBdr>
        <w:top w:val="none" w:sz="0" w:space="0" w:color="auto"/>
        <w:left w:val="none" w:sz="0" w:space="0" w:color="auto"/>
        <w:bottom w:val="none" w:sz="0" w:space="0" w:color="auto"/>
        <w:right w:val="none" w:sz="0" w:space="0" w:color="auto"/>
      </w:divBdr>
    </w:div>
    <w:div w:id="1335062402">
      <w:bodyDiv w:val="1"/>
      <w:marLeft w:val="0"/>
      <w:marRight w:val="0"/>
      <w:marTop w:val="0"/>
      <w:marBottom w:val="0"/>
      <w:divBdr>
        <w:top w:val="none" w:sz="0" w:space="0" w:color="auto"/>
        <w:left w:val="none" w:sz="0" w:space="0" w:color="auto"/>
        <w:bottom w:val="none" w:sz="0" w:space="0" w:color="auto"/>
        <w:right w:val="none" w:sz="0" w:space="0" w:color="auto"/>
      </w:divBdr>
    </w:div>
    <w:div w:id="1337423435">
      <w:bodyDiv w:val="1"/>
      <w:marLeft w:val="0"/>
      <w:marRight w:val="0"/>
      <w:marTop w:val="0"/>
      <w:marBottom w:val="0"/>
      <w:divBdr>
        <w:top w:val="none" w:sz="0" w:space="0" w:color="auto"/>
        <w:left w:val="none" w:sz="0" w:space="0" w:color="auto"/>
        <w:bottom w:val="none" w:sz="0" w:space="0" w:color="auto"/>
        <w:right w:val="none" w:sz="0" w:space="0" w:color="auto"/>
      </w:divBdr>
      <w:divsChild>
        <w:div w:id="204370306">
          <w:marLeft w:val="360"/>
          <w:marRight w:val="0"/>
          <w:marTop w:val="0"/>
          <w:marBottom w:val="0"/>
          <w:divBdr>
            <w:top w:val="none" w:sz="0" w:space="0" w:color="auto"/>
            <w:left w:val="none" w:sz="0" w:space="0" w:color="auto"/>
            <w:bottom w:val="none" w:sz="0" w:space="0" w:color="auto"/>
            <w:right w:val="none" w:sz="0" w:space="0" w:color="auto"/>
          </w:divBdr>
        </w:div>
        <w:div w:id="1483035999">
          <w:marLeft w:val="1080"/>
          <w:marRight w:val="0"/>
          <w:marTop w:val="0"/>
          <w:marBottom w:val="0"/>
          <w:divBdr>
            <w:top w:val="none" w:sz="0" w:space="0" w:color="auto"/>
            <w:left w:val="none" w:sz="0" w:space="0" w:color="auto"/>
            <w:bottom w:val="none" w:sz="0" w:space="0" w:color="auto"/>
            <w:right w:val="none" w:sz="0" w:space="0" w:color="auto"/>
          </w:divBdr>
        </w:div>
        <w:div w:id="1722052440">
          <w:marLeft w:val="360"/>
          <w:marRight w:val="0"/>
          <w:marTop w:val="0"/>
          <w:marBottom w:val="0"/>
          <w:divBdr>
            <w:top w:val="none" w:sz="0" w:space="0" w:color="auto"/>
            <w:left w:val="none" w:sz="0" w:space="0" w:color="auto"/>
            <w:bottom w:val="none" w:sz="0" w:space="0" w:color="auto"/>
            <w:right w:val="none" w:sz="0" w:space="0" w:color="auto"/>
          </w:divBdr>
        </w:div>
        <w:div w:id="1816482996">
          <w:marLeft w:val="1080"/>
          <w:marRight w:val="0"/>
          <w:marTop w:val="0"/>
          <w:marBottom w:val="0"/>
          <w:divBdr>
            <w:top w:val="none" w:sz="0" w:space="0" w:color="auto"/>
            <w:left w:val="none" w:sz="0" w:space="0" w:color="auto"/>
            <w:bottom w:val="none" w:sz="0" w:space="0" w:color="auto"/>
            <w:right w:val="none" w:sz="0" w:space="0" w:color="auto"/>
          </w:divBdr>
        </w:div>
      </w:divsChild>
    </w:div>
    <w:div w:id="1337657628">
      <w:bodyDiv w:val="1"/>
      <w:marLeft w:val="0"/>
      <w:marRight w:val="0"/>
      <w:marTop w:val="0"/>
      <w:marBottom w:val="0"/>
      <w:divBdr>
        <w:top w:val="none" w:sz="0" w:space="0" w:color="auto"/>
        <w:left w:val="none" w:sz="0" w:space="0" w:color="auto"/>
        <w:bottom w:val="none" w:sz="0" w:space="0" w:color="auto"/>
        <w:right w:val="none" w:sz="0" w:space="0" w:color="auto"/>
      </w:divBdr>
      <w:divsChild>
        <w:div w:id="719477140">
          <w:marLeft w:val="0"/>
          <w:marRight w:val="0"/>
          <w:marTop w:val="0"/>
          <w:marBottom w:val="0"/>
          <w:divBdr>
            <w:top w:val="none" w:sz="0" w:space="0" w:color="auto"/>
            <w:left w:val="none" w:sz="0" w:space="0" w:color="auto"/>
            <w:bottom w:val="none" w:sz="0" w:space="0" w:color="auto"/>
            <w:right w:val="none" w:sz="0" w:space="0" w:color="auto"/>
          </w:divBdr>
        </w:div>
        <w:div w:id="488668603">
          <w:marLeft w:val="0"/>
          <w:marRight w:val="0"/>
          <w:marTop w:val="0"/>
          <w:marBottom w:val="0"/>
          <w:divBdr>
            <w:top w:val="none" w:sz="0" w:space="0" w:color="auto"/>
            <w:left w:val="none" w:sz="0" w:space="0" w:color="auto"/>
            <w:bottom w:val="none" w:sz="0" w:space="0" w:color="auto"/>
            <w:right w:val="none" w:sz="0" w:space="0" w:color="auto"/>
          </w:divBdr>
        </w:div>
        <w:div w:id="557936622">
          <w:marLeft w:val="0"/>
          <w:marRight w:val="0"/>
          <w:marTop w:val="0"/>
          <w:marBottom w:val="0"/>
          <w:divBdr>
            <w:top w:val="none" w:sz="0" w:space="0" w:color="auto"/>
            <w:left w:val="none" w:sz="0" w:space="0" w:color="auto"/>
            <w:bottom w:val="none" w:sz="0" w:space="0" w:color="auto"/>
            <w:right w:val="none" w:sz="0" w:space="0" w:color="auto"/>
          </w:divBdr>
        </w:div>
        <w:div w:id="766465685">
          <w:marLeft w:val="0"/>
          <w:marRight w:val="0"/>
          <w:marTop w:val="0"/>
          <w:marBottom w:val="0"/>
          <w:divBdr>
            <w:top w:val="none" w:sz="0" w:space="0" w:color="auto"/>
            <w:left w:val="none" w:sz="0" w:space="0" w:color="auto"/>
            <w:bottom w:val="none" w:sz="0" w:space="0" w:color="auto"/>
            <w:right w:val="none" w:sz="0" w:space="0" w:color="auto"/>
          </w:divBdr>
        </w:div>
        <w:div w:id="1080447398">
          <w:marLeft w:val="0"/>
          <w:marRight w:val="0"/>
          <w:marTop w:val="0"/>
          <w:marBottom w:val="0"/>
          <w:divBdr>
            <w:top w:val="none" w:sz="0" w:space="0" w:color="auto"/>
            <w:left w:val="none" w:sz="0" w:space="0" w:color="auto"/>
            <w:bottom w:val="none" w:sz="0" w:space="0" w:color="auto"/>
            <w:right w:val="none" w:sz="0" w:space="0" w:color="auto"/>
          </w:divBdr>
        </w:div>
        <w:div w:id="8148410">
          <w:marLeft w:val="0"/>
          <w:marRight w:val="0"/>
          <w:marTop w:val="0"/>
          <w:marBottom w:val="0"/>
          <w:divBdr>
            <w:top w:val="none" w:sz="0" w:space="0" w:color="auto"/>
            <w:left w:val="none" w:sz="0" w:space="0" w:color="auto"/>
            <w:bottom w:val="none" w:sz="0" w:space="0" w:color="auto"/>
            <w:right w:val="none" w:sz="0" w:space="0" w:color="auto"/>
          </w:divBdr>
          <w:divsChild>
            <w:div w:id="1616861155">
              <w:marLeft w:val="0"/>
              <w:marRight w:val="0"/>
              <w:marTop w:val="0"/>
              <w:marBottom w:val="0"/>
              <w:divBdr>
                <w:top w:val="none" w:sz="0" w:space="0" w:color="auto"/>
                <w:left w:val="none" w:sz="0" w:space="0" w:color="auto"/>
                <w:bottom w:val="none" w:sz="0" w:space="0" w:color="auto"/>
                <w:right w:val="none" w:sz="0" w:space="0" w:color="auto"/>
              </w:divBdr>
            </w:div>
            <w:div w:id="961112349">
              <w:marLeft w:val="0"/>
              <w:marRight w:val="0"/>
              <w:marTop w:val="0"/>
              <w:marBottom w:val="0"/>
              <w:divBdr>
                <w:top w:val="none" w:sz="0" w:space="0" w:color="auto"/>
                <w:left w:val="none" w:sz="0" w:space="0" w:color="auto"/>
                <w:bottom w:val="none" w:sz="0" w:space="0" w:color="auto"/>
                <w:right w:val="none" w:sz="0" w:space="0" w:color="auto"/>
              </w:divBdr>
            </w:div>
            <w:div w:id="478309310">
              <w:marLeft w:val="0"/>
              <w:marRight w:val="0"/>
              <w:marTop w:val="0"/>
              <w:marBottom w:val="0"/>
              <w:divBdr>
                <w:top w:val="none" w:sz="0" w:space="0" w:color="auto"/>
                <w:left w:val="none" w:sz="0" w:space="0" w:color="auto"/>
                <w:bottom w:val="none" w:sz="0" w:space="0" w:color="auto"/>
                <w:right w:val="none" w:sz="0" w:space="0" w:color="auto"/>
              </w:divBdr>
            </w:div>
            <w:div w:id="2074113427">
              <w:marLeft w:val="0"/>
              <w:marRight w:val="0"/>
              <w:marTop w:val="0"/>
              <w:marBottom w:val="0"/>
              <w:divBdr>
                <w:top w:val="none" w:sz="0" w:space="0" w:color="auto"/>
                <w:left w:val="none" w:sz="0" w:space="0" w:color="auto"/>
                <w:bottom w:val="none" w:sz="0" w:space="0" w:color="auto"/>
                <w:right w:val="none" w:sz="0" w:space="0" w:color="auto"/>
              </w:divBdr>
            </w:div>
            <w:div w:id="795684682">
              <w:marLeft w:val="0"/>
              <w:marRight w:val="0"/>
              <w:marTop w:val="0"/>
              <w:marBottom w:val="0"/>
              <w:divBdr>
                <w:top w:val="none" w:sz="0" w:space="0" w:color="auto"/>
                <w:left w:val="none" w:sz="0" w:space="0" w:color="auto"/>
                <w:bottom w:val="none" w:sz="0" w:space="0" w:color="auto"/>
                <w:right w:val="none" w:sz="0" w:space="0" w:color="auto"/>
              </w:divBdr>
            </w:div>
            <w:div w:id="1139804514">
              <w:marLeft w:val="0"/>
              <w:marRight w:val="0"/>
              <w:marTop w:val="0"/>
              <w:marBottom w:val="0"/>
              <w:divBdr>
                <w:top w:val="none" w:sz="0" w:space="0" w:color="auto"/>
                <w:left w:val="none" w:sz="0" w:space="0" w:color="auto"/>
                <w:bottom w:val="none" w:sz="0" w:space="0" w:color="auto"/>
                <w:right w:val="none" w:sz="0" w:space="0" w:color="auto"/>
              </w:divBdr>
            </w:div>
            <w:div w:id="211424747">
              <w:marLeft w:val="0"/>
              <w:marRight w:val="0"/>
              <w:marTop w:val="0"/>
              <w:marBottom w:val="0"/>
              <w:divBdr>
                <w:top w:val="none" w:sz="0" w:space="0" w:color="auto"/>
                <w:left w:val="none" w:sz="0" w:space="0" w:color="auto"/>
                <w:bottom w:val="none" w:sz="0" w:space="0" w:color="auto"/>
                <w:right w:val="none" w:sz="0" w:space="0" w:color="auto"/>
              </w:divBdr>
            </w:div>
            <w:div w:id="1613898551">
              <w:marLeft w:val="0"/>
              <w:marRight w:val="0"/>
              <w:marTop w:val="0"/>
              <w:marBottom w:val="0"/>
              <w:divBdr>
                <w:top w:val="none" w:sz="0" w:space="0" w:color="auto"/>
                <w:left w:val="none" w:sz="0" w:space="0" w:color="auto"/>
                <w:bottom w:val="none" w:sz="0" w:space="0" w:color="auto"/>
                <w:right w:val="none" w:sz="0" w:space="0" w:color="auto"/>
              </w:divBdr>
            </w:div>
            <w:div w:id="395859223">
              <w:marLeft w:val="0"/>
              <w:marRight w:val="0"/>
              <w:marTop w:val="0"/>
              <w:marBottom w:val="0"/>
              <w:divBdr>
                <w:top w:val="none" w:sz="0" w:space="0" w:color="auto"/>
                <w:left w:val="none" w:sz="0" w:space="0" w:color="auto"/>
                <w:bottom w:val="none" w:sz="0" w:space="0" w:color="auto"/>
                <w:right w:val="none" w:sz="0" w:space="0" w:color="auto"/>
              </w:divBdr>
            </w:div>
            <w:div w:id="1780954584">
              <w:marLeft w:val="0"/>
              <w:marRight w:val="0"/>
              <w:marTop w:val="0"/>
              <w:marBottom w:val="0"/>
              <w:divBdr>
                <w:top w:val="none" w:sz="0" w:space="0" w:color="auto"/>
                <w:left w:val="none" w:sz="0" w:space="0" w:color="auto"/>
                <w:bottom w:val="none" w:sz="0" w:space="0" w:color="auto"/>
                <w:right w:val="none" w:sz="0" w:space="0" w:color="auto"/>
              </w:divBdr>
            </w:div>
            <w:div w:id="942685069">
              <w:marLeft w:val="0"/>
              <w:marRight w:val="0"/>
              <w:marTop w:val="0"/>
              <w:marBottom w:val="0"/>
              <w:divBdr>
                <w:top w:val="none" w:sz="0" w:space="0" w:color="auto"/>
                <w:left w:val="none" w:sz="0" w:space="0" w:color="auto"/>
                <w:bottom w:val="none" w:sz="0" w:space="0" w:color="auto"/>
                <w:right w:val="none" w:sz="0" w:space="0" w:color="auto"/>
              </w:divBdr>
            </w:div>
            <w:div w:id="963734808">
              <w:marLeft w:val="0"/>
              <w:marRight w:val="0"/>
              <w:marTop w:val="0"/>
              <w:marBottom w:val="0"/>
              <w:divBdr>
                <w:top w:val="none" w:sz="0" w:space="0" w:color="auto"/>
                <w:left w:val="none" w:sz="0" w:space="0" w:color="auto"/>
                <w:bottom w:val="none" w:sz="0" w:space="0" w:color="auto"/>
                <w:right w:val="none" w:sz="0" w:space="0" w:color="auto"/>
              </w:divBdr>
            </w:div>
            <w:div w:id="1599172084">
              <w:marLeft w:val="0"/>
              <w:marRight w:val="0"/>
              <w:marTop w:val="0"/>
              <w:marBottom w:val="0"/>
              <w:divBdr>
                <w:top w:val="none" w:sz="0" w:space="0" w:color="auto"/>
                <w:left w:val="none" w:sz="0" w:space="0" w:color="auto"/>
                <w:bottom w:val="none" w:sz="0" w:space="0" w:color="auto"/>
                <w:right w:val="none" w:sz="0" w:space="0" w:color="auto"/>
              </w:divBdr>
            </w:div>
            <w:div w:id="1449088068">
              <w:marLeft w:val="0"/>
              <w:marRight w:val="0"/>
              <w:marTop w:val="0"/>
              <w:marBottom w:val="0"/>
              <w:divBdr>
                <w:top w:val="none" w:sz="0" w:space="0" w:color="auto"/>
                <w:left w:val="none" w:sz="0" w:space="0" w:color="auto"/>
                <w:bottom w:val="none" w:sz="0" w:space="0" w:color="auto"/>
                <w:right w:val="none" w:sz="0" w:space="0" w:color="auto"/>
              </w:divBdr>
            </w:div>
            <w:div w:id="1700010695">
              <w:marLeft w:val="0"/>
              <w:marRight w:val="0"/>
              <w:marTop w:val="0"/>
              <w:marBottom w:val="0"/>
              <w:divBdr>
                <w:top w:val="none" w:sz="0" w:space="0" w:color="auto"/>
                <w:left w:val="none" w:sz="0" w:space="0" w:color="auto"/>
                <w:bottom w:val="none" w:sz="0" w:space="0" w:color="auto"/>
                <w:right w:val="none" w:sz="0" w:space="0" w:color="auto"/>
              </w:divBdr>
            </w:div>
            <w:div w:id="1301426707">
              <w:marLeft w:val="0"/>
              <w:marRight w:val="0"/>
              <w:marTop w:val="0"/>
              <w:marBottom w:val="0"/>
              <w:divBdr>
                <w:top w:val="none" w:sz="0" w:space="0" w:color="auto"/>
                <w:left w:val="none" w:sz="0" w:space="0" w:color="auto"/>
                <w:bottom w:val="none" w:sz="0" w:space="0" w:color="auto"/>
                <w:right w:val="none" w:sz="0" w:space="0" w:color="auto"/>
              </w:divBdr>
            </w:div>
            <w:div w:id="517231335">
              <w:marLeft w:val="0"/>
              <w:marRight w:val="0"/>
              <w:marTop w:val="0"/>
              <w:marBottom w:val="0"/>
              <w:divBdr>
                <w:top w:val="none" w:sz="0" w:space="0" w:color="auto"/>
                <w:left w:val="none" w:sz="0" w:space="0" w:color="auto"/>
                <w:bottom w:val="none" w:sz="0" w:space="0" w:color="auto"/>
                <w:right w:val="none" w:sz="0" w:space="0" w:color="auto"/>
              </w:divBdr>
            </w:div>
            <w:div w:id="73865336">
              <w:marLeft w:val="0"/>
              <w:marRight w:val="0"/>
              <w:marTop w:val="0"/>
              <w:marBottom w:val="0"/>
              <w:divBdr>
                <w:top w:val="none" w:sz="0" w:space="0" w:color="auto"/>
                <w:left w:val="none" w:sz="0" w:space="0" w:color="auto"/>
                <w:bottom w:val="none" w:sz="0" w:space="0" w:color="auto"/>
                <w:right w:val="none" w:sz="0" w:space="0" w:color="auto"/>
              </w:divBdr>
            </w:div>
            <w:div w:id="919023677">
              <w:marLeft w:val="0"/>
              <w:marRight w:val="0"/>
              <w:marTop w:val="0"/>
              <w:marBottom w:val="0"/>
              <w:divBdr>
                <w:top w:val="none" w:sz="0" w:space="0" w:color="auto"/>
                <w:left w:val="none" w:sz="0" w:space="0" w:color="auto"/>
                <w:bottom w:val="none" w:sz="0" w:space="0" w:color="auto"/>
                <w:right w:val="none" w:sz="0" w:space="0" w:color="auto"/>
              </w:divBdr>
            </w:div>
            <w:div w:id="733701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8291850">
      <w:bodyDiv w:val="1"/>
      <w:marLeft w:val="0"/>
      <w:marRight w:val="0"/>
      <w:marTop w:val="0"/>
      <w:marBottom w:val="0"/>
      <w:divBdr>
        <w:top w:val="none" w:sz="0" w:space="0" w:color="auto"/>
        <w:left w:val="none" w:sz="0" w:space="0" w:color="auto"/>
        <w:bottom w:val="none" w:sz="0" w:space="0" w:color="auto"/>
        <w:right w:val="none" w:sz="0" w:space="0" w:color="auto"/>
      </w:divBdr>
    </w:div>
    <w:div w:id="1351108633">
      <w:bodyDiv w:val="1"/>
      <w:marLeft w:val="0"/>
      <w:marRight w:val="0"/>
      <w:marTop w:val="0"/>
      <w:marBottom w:val="0"/>
      <w:divBdr>
        <w:top w:val="none" w:sz="0" w:space="0" w:color="auto"/>
        <w:left w:val="none" w:sz="0" w:space="0" w:color="auto"/>
        <w:bottom w:val="none" w:sz="0" w:space="0" w:color="auto"/>
        <w:right w:val="none" w:sz="0" w:space="0" w:color="auto"/>
      </w:divBdr>
    </w:div>
    <w:div w:id="1362392265">
      <w:bodyDiv w:val="1"/>
      <w:marLeft w:val="0"/>
      <w:marRight w:val="0"/>
      <w:marTop w:val="0"/>
      <w:marBottom w:val="0"/>
      <w:divBdr>
        <w:top w:val="none" w:sz="0" w:space="0" w:color="auto"/>
        <w:left w:val="none" w:sz="0" w:space="0" w:color="auto"/>
        <w:bottom w:val="none" w:sz="0" w:space="0" w:color="auto"/>
        <w:right w:val="none" w:sz="0" w:space="0" w:color="auto"/>
      </w:divBdr>
    </w:div>
    <w:div w:id="1365523238">
      <w:bodyDiv w:val="1"/>
      <w:marLeft w:val="0"/>
      <w:marRight w:val="0"/>
      <w:marTop w:val="0"/>
      <w:marBottom w:val="0"/>
      <w:divBdr>
        <w:top w:val="none" w:sz="0" w:space="0" w:color="auto"/>
        <w:left w:val="none" w:sz="0" w:space="0" w:color="auto"/>
        <w:bottom w:val="none" w:sz="0" w:space="0" w:color="auto"/>
        <w:right w:val="none" w:sz="0" w:space="0" w:color="auto"/>
      </w:divBdr>
    </w:div>
    <w:div w:id="1384409349">
      <w:bodyDiv w:val="1"/>
      <w:marLeft w:val="0"/>
      <w:marRight w:val="0"/>
      <w:marTop w:val="0"/>
      <w:marBottom w:val="0"/>
      <w:divBdr>
        <w:top w:val="none" w:sz="0" w:space="0" w:color="auto"/>
        <w:left w:val="none" w:sz="0" w:space="0" w:color="auto"/>
        <w:bottom w:val="none" w:sz="0" w:space="0" w:color="auto"/>
        <w:right w:val="none" w:sz="0" w:space="0" w:color="auto"/>
      </w:divBdr>
      <w:divsChild>
        <w:div w:id="760834017">
          <w:marLeft w:val="533"/>
          <w:marRight w:val="0"/>
          <w:marTop w:val="0"/>
          <w:marBottom w:val="0"/>
          <w:divBdr>
            <w:top w:val="none" w:sz="0" w:space="0" w:color="auto"/>
            <w:left w:val="none" w:sz="0" w:space="0" w:color="auto"/>
            <w:bottom w:val="none" w:sz="0" w:space="0" w:color="auto"/>
            <w:right w:val="none" w:sz="0" w:space="0" w:color="auto"/>
          </w:divBdr>
        </w:div>
      </w:divsChild>
    </w:div>
    <w:div w:id="1424229868">
      <w:bodyDiv w:val="1"/>
      <w:marLeft w:val="0"/>
      <w:marRight w:val="0"/>
      <w:marTop w:val="0"/>
      <w:marBottom w:val="0"/>
      <w:divBdr>
        <w:top w:val="none" w:sz="0" w:space="0" w:color="auto"/>
        <w:left w:val="none" w:sz="0" w:space="0" w:color="auto"/>
        <w:bottom w:val="none" w:sz="0" w:space="0" w:color="auto"/>
        <w:right w:val="none" w:sz="0" w:space="0" w:color="auto"/>
      </w:divBdr>
      <w:divsChild>
        <w:div w:id="1014653484">
          <w:marLeft w:val="547"/>
          <w:marRight w:val="0"/>
          <w:marTop w:val="0"/>
          <w:marBottom w:val="0"/>
          <w:divBdr>
            <w:top w:val="none" w:sz="0" w:space="0" w:color="auto"/>
            <w:left w:val="none" w:sz="0" w:space="0" w:color="auto"/>
            <w:bottom w:val="none" w:sz="0" w:space="0" w:color="auto"/>
            <w:right w:val="none" w:sz="0" w:space="0" w:color="auto"/>
          </w:divBdr>
        </w:div>
      </w:divsChild>
    </w:div>
    <w:div w:id="1459640964">
      <w:bodyDiv w:val="1"/>
      <w:marLeft w:val="0"/>
      <w:marRight w:val="0"/>
      <w:marTop w:val="0"/>
      <w:marBottom w:val="0"/>
      <w:divBdr>
        <w:top w:val="none" w:sz="0" w:space="0" w:color="auto"/>
        <w:left w:val="none" w:sz="0" w:space="0" w:color="auto"/>
        <w:bottom w:val="none" w:sz="0" w:space="0" w:color="auto"/>
        <w:right w:val="none" w:sz="0" w:space="0" w:color="auto"/>
      </w:divBdr>
    </w:div>
    <w:div w:id="1474103857">
      <w:bodyDiv w:val="1"/>
      <w:marLeft w:val="0"/>
      <w:marRight w:val="0"/>
      <w:marTop w:val="0"/>
      <w:marBottom w:val="0"/>
      <w:divBdr>
        <w:top w:val="none" w:sz="0" w:space="0" w:color="auto"/>
        <w:left w:val="none" w:sz="0" w:space="0" w:color="auto"/>
        <w:bottom w:val="none" w:sz="0" w:space="0" w:color="auto"/>
        <w:right w:val="none" w:sz="0" w:space="0" w:color="auto"/>
      </w:divBdr>
      <w:divsChild>
        <w:div w:id="222720440">
          <w:marLeft w:val="446"/>
          <w:marRight w:val="0"/>
          <w:marTop w:val="0"/>
          <w:marBottom w:val="0"/>
          <w:divBdr>
            <w:top w:val="none" w:sz="0" w:space="0" w:color="auto"/>
            <w:left w:val="none" w:sz="0" w:space="0" w:color="auto"/>
            <w:bottom w:val="none" w:sz="0" w:space="0" w:color="auto"/>
            <w:right w:val="none" w:sz="0" w:space="0" w:color="auto"/>
          </w:divBdr>
        </w:div>
        <w:div w:id="375008299">
          <w:marLeft w:val="446"/>
          <w:marRight w:val="0"/>
          <w:marTop w:val="0"/>
          <w:marBottom w:val="0"/>
          <w:divBdr>
            <w:top w:val="none" w:sz="0" w:space="0" w:color="auto"/>
            <w:left w:val="none" w:sz="0" w:space="0" w:color="auto"/>
            <w:bottom w:val="none" w:sz="0" w:space="0" w:color="auto"/>
            <w:right w:val="none" w:sz="0" w:space="0" w:color="auto"/>
          </w:divBdr>
        </w:div>
        <w:div w:id="390732966">
          <w:marLeft w:val="446"/>
          <w:marRight w:val="0"/>
          <w:marTop w:val="0"/>
          <w:marBottom w:val="0"/>
          <w:divBdr>
            <w:top w:val="none" w:sz="0" w:space="0" w:color="auto"/>
            <w:left w:val="none" w:sz="0" w:space="0" w:color="auto"/>
            <w:bottom w:val="none" w:sz="0" w:space="0" w:color="auto"/>
            <w:right w:val="none" w:sz="0" w:space="0" w:color="auto"/>
          </w:divBdr>
        </w:div>
        <w:div w:id="494298341">
          <w:marLeft w:val="446"/>
          <w:marRight w:val="0"/>
          <w:marTop w:val="0"/>
          <w:marBottom w:val="0"/>
          <w:divBdr>
            <w:top w:val="none" w:sz="0" w:space="0" w:color="auto"/>
            <w:left w:val="none" w:sz="0" w:space="0" w:color="auto"/>
            <w:bottom w:val="none" w:sz="0" w:space="0" w:color="auto"/>
            <w:right w:val="none" w:sz="0" w:space="0" w:color="auto"/>
          </w:divBdr>
        </w:div>
        <w:div w:id="673070813">
          <w:marLeft w:val="446"/>
          <w:marRight w:val="0"/>
          <w:marTop w:val="0"/>
          <w:marBottom w:val="0"/>
          <w:divBdr>
            <w:top w:val="none" w:sz="0" w:space="0" w:color="auto"/>
            <w:left w:val="none" w:sz="0" w:space="0" w:color="auto"/>
            <w:bottom w:val="none" w:sz="0" w:space="0" w:color="auto"/>
            <w:right w:val="none" w:sz="0" w:space="0" w:color="auto"/>
          </w:divBdr>
        </w:div>
        <w:div w:id="981614474">
          <w:marLeft w:val="446"/>
          <w:marRight w:val="0"/>
          <w:marTop w:val="0"/>
          <w:marBottom w:val="0"/>
          <w:divBdr>
            <w:top w:val="none" w:sz="0" w:space="0" w:color="auto"/>
            <w:left w:val="none" w:sz="0" w:space="0" w:color="auto"/>
            <w:bottom w:val="none" w:sz="0" w:space="0" w:color="auto"/>
            <w:right w:val="none" w:sz="0" w:space="0" w:color="auto"/>
          </w:divBdr>
        </w:div>
        <w:div w:id="1182355219">
          <w:marLeft w:val="446"/>
          <w:marRight w:val="0"/>
          <w:marTop w:val="0"/>
          <w:marBottom w:val="0"/>
          <w:divBdr>
            <w:top w:val="none" w:sz="0" w:space="0" w:color="auto"/>
            <w:left w:val="none" w:sz="0" w:space="0" w:color="auto"/>
            <w:bottom w:val="none" w:sz="0" w:space="0" w:color="auto"/>
            <w:right w:val="none" w:sz="0" w:space="0" w:color="auto"/>
          </w:divBdr>
        </w:div>
        <w:div w:id="1423575235">
          <w:marLeft w:val="446"/>
          <w:marRight w:val="0"/>
          <w:marTop w:val="0"/>
          <w:marBottom w:val="0"/>
          <w:divBdr>
            <w:top w:val="none" w:sz="0" w:space="0" w:color="auto"/>
            <w:left w:val="none" w:sz="0" w:space="0" w:color="auto"/>
            <w:bottom w:val="none" w:sz="0" w:space="0" w:color="auto"/>
            <w:right w:val="none" w:sz="0" w:space="0" w:color="auto"/>
          </w:divBdr>
        </w:div>
        <w:div w:id="1477257877">
          <w:marLeft w:val="446"/>
          <w:marRight w:val="0"/>
          <w:marTop w:val="0"/>
          <w:marBottom w:val="0"/>
          <w:divBdr>
            <w:top w:val="none" w:sz="0" w:space="0" w:color="auto"/>
            <w:left w:val="none" w:sz="0" w:space="0" w:color="auto"/>
            <w:bottom w:val="none" w:sz="0" w:space="0" w:color="auto"/>
            <w:right w:val="none" w:sz="0" w:space="0" w:color="auto"/>
          </w:divBdr>
        </w:div>
        <w:div w:id="1724867383">
          <w:marLeft w:val="446"/>
          <w:marRight w:val="0"/>
          <w:marTop w:val="0"/>
          <w:marBottom w:val="0"/>
          <w:divBdr>
            <w:top w:val="none" w:sz="0" w:space="0" w:color="auto"/>
            <w:left w:val="none" w:sz="0" w:space="0" w:color="auto"/>
            <w:bottom w:val="none" w:sz="0" w:space="0" w:color="auto"/>
            <w:right w:val="none" w:sz="0" w:space="0" w:color="auto"/>
          </w:divBdr>
        </w:div>
        <w:div w:id="1754234307">
          <w:marLeft w:val="446"/>
          <w:marRight w:val="0"/>
          <w:marTop w:val="0"/>
          <w:marBottom w:val="0"/>
          <w:divBdr>
            <w:top w:val="none" w:sz="0" w:space="0" w:color="auto"/>
            <w:left w:val="none" w:sz="0" w:space="0" w:color="auto"/>
            <w:bottom w:val="none" w:sz="0" w:space="0" w:color="auto"/>
            <w:right w:val="none" w:sz="0" w:space="0" w:color="auto"/>
          </w:divBdr>
        </w:div>
      </w:divsChild>
    </w:div>
    <w:div w:id="1484081977">
      <w:bodyDiv w:val="1"/>
      <w:marLeft w:val="0"/>
      <w:marRight w:val="0"/>
      <w:marTop w:val="0"/>
      <w:marBottom w:val="0"/>
      <w:divBdr>
        <w:top w:val="none" w:sz="0" w:space="0" w:color="auto"/>
        <w:left w:val="none" w:sz="0" w:space="0" w:color="auto"/>
        <w:bottom w:val="none" w:sz="0" w:space="0" w:color="auto"/>
        <w:right w:val="none" w:sz="0" w:space="0" w:color="auto"/>
      </w:divBdr>
    </w:div>
    <w:div w:id="1503857969">
      <w:bodyDiv w:val="1"/>
      <w:marLeft w:val="0"/>
      <w:marRight w:val="0"/>
      <w:marTop w:val="0"/>
      <w:marBottom w:val="0"/>
      <w:divBdr>
        <w:top w:val="none" w:sz="0" w:space="0" w:color="auto"/>
        <w:left w:val="none" w:sz="0" w:space="0" w:color="auto"/>
        <w:bottom w:val="none" w:sz="0" w:space="0" w:color="auto"/>
        <w:right w:val="none" w:sz="0" w:space="0" w:color="auto"/>
      </w:divBdr>
    </w:div>
    <w:div w:id="1504590458">
      <w:bodyDiv w:val="1"/>
      <w:marLeft w:val="0"/>
      <w:marRight w:val="0"/>
      <w:marTop w:val="0"/>
      <w:marBottom w:val="0"/>
      <w:divBdr>
        <w:top w:val="none" w:sz="0" w:space="0" w:color="auto"/>
        <w:left w:val="none" w:sz="0" w:space="0" w:color="auto"/>
        <w:bottom w:val="none" w:sz="0" w:space="0" w:color="auto"/>
        <w:right w:val="none" w:sz="0" w:space="0" w:color="auto"/>
      </w:divBdr>
      <w:divsChild>
        <w:div w:id="24334903">
          <w:marLeft w:val="446"/>
          <w:marRight w:val="0"/>
          <w:marTop w:val="0"/>
          <w:marBottom w:val="0"/>
          <w:divBdr>
            <w:top w:val="none" w:sz="0" w:space="0" w:color="auto"/>
            <w:left w:val="none" w:sz="0" w:space="0" w:color="auto"/>
            <w:bottom w:val="none" w:sz="0" w:space="0" w:color="auto"/>
            <w:right w:val="none" w:sz="0" w:space="0" w:color="auto"/>
          </w:divBdr>
        </w:div>
        <w:div w:id="976836837">
          <w:marLeft w:val="1166"/>
          <w:marRight w:val="0"/>
          <w:marTop w:val="0"/>
          <w:marBottom w:val="0"/>
          <w:divBdr>
            <w:top w:val="none" w:sz="0" w:space="0" w:color="auto"/>
            <w:left w:val="none" w:sz="0" w:space="0" w:color="auto"/>
            <w:bottom w:val="none" w:sz="0" w:space="0" w:color="auto"/>
            <w:right w:val="none" w:sz="0" w:space="0" w:color="auto"/>
          </w:divBdr>
        </w:div>
        <w:div w:id="1077282408">
          <w:marLeft w:val="446"/>
          <w:marRight w:val="0"/>
          <w:marTop w:val="0"/>
          <w:marBottom w:val="0"/>
          <w:divBdr>
            <w:top w:val="none" w:sz="0" w:space="0" w:color="auto"/>
            <w:left w:val="none" w:sz="0" w:space="0" w:color="auto"/>
            <w:bottom w:val="none" w:sz="0" w:space="0" w:color="auto"/>
            <w:right w:val="none" w:sz="0" w:space="0" w:color="auto"/>
          </w:divBdr>
        </w:div>
        <w:div w:id="1191989499">
          <w:marLeft w:val="446"/>
          <w:marRight w:val="0"/>
          <w:marTop w:val="0"/>
          <w:marBottom w:val="0"/>
          <w:divBdr>
            <w:top w:val="none" w:sz="0" w:space="0" w:color="auto"/>
            <w:left w:val="none" w:sz="0" w:space="0" w:color="auto"/>
            <w:bottom w:val="none" w:sz="0" w:space="0" w:color="auto"/>
            <w:right w:val="none" w:sz="0" w:space="0" w:color="auto"/>
          </w:divBdr>
        </w:div>
        <w:div w:id="1481729677">
          <w:marLeft w:val="446"/>
          <w:marRight w:val="0"/>
          <w:marTop w:val="0"/>
          <w:marBottom w:val="0"/>
          <w:divBdr>
            <w:top w:val="none" w:sz="0" w:space="0" w:color="auto"/>
            <w:left w:val="none" w:sz="0" w:space="0" w:color="auto"/>
            <w:bottom w:val="none" w:sz="0" w:space="0" w:color="auto"/>
            <w:right w:val="none" w:sz="0" w:space="0" w:color="auto"/>
          </w:divBdr>
        </w:div>
        <w:div w:id="1748259800">
          <w:marLeft w:val="446"/>
          <w:marRight w:val="0"/>
          <w:marTop w:val="0"/>
          <w:marBottom w:val="0"/>
          <w:divBdr>
            <w:top w:val="none" w:sz="0" w:space="0" w:color="auto"/>
            <w:left w:val="none" w:sz="0" w:space="0" w:color="auto"/>
            <w:bottom w:val="none" w:sz="0" w:space="0" w:color="auto"/>
            <w:right w:val="none" w:sz="0" w:space="0" w:color="auto"/>
          </w:divBdr>
        </w:div>
        <w:div w:id="1884175470">
          <w:marLeft w:val="446"/>
          <w:marRight w:val="0"/>
          <w:marTop w:val="0"/>
          <w:marBottom w:val="0"/>
          <w:divBdr>
            <w:top w:val="none" w:sz="0" w:space="0" w:color="auto"/>
            <w:left w:val="none" w:sz="0" w:space="0" w:color="auto"/>
            <w:bottom w:val="none" w:sz="0" w:space="0" w:color="auto"/>
            <w:right w:val="none" w:sz="0" w:space="0" w:color="auto"/>
          </w:divBdr>
        </w:div>
        <w:div w:id="2116749768">
          <w:marLeft w:val="446"/>
          <w:marRight w:val="0"/>
          <w:marTop w:val="0"/>
          <w:marBottom w:val="0"/>
          <w:divBdr>
            <w:top w:val="none" w:sz="0" w:space="0" w:color="auto"/>
            <w:left w:val="none" w:sz="0" w:space="0" w:color="auto"/>
            <w:bottom w:val="none" w:sz="0" w:space="0" w:color="auto"/>
            <w:right w:val="none" w:sz="0" w:space="0" w:color="auto"/>
          </w:divBdr>
        </w:div>
        <w:div w:id="2141141678">
          <w:marLeft w:val="446"/>
          <w:marRight w:val="0"/>
          <w:marTop w:val="0"/>
          <w:marBottom w:val="0"/>
          <w:divBdr>
            <w:top w:val="none" w:sz="0" w:space="0" w:color="auto"/>
            <w:left w:val="none" w:sz="0" w:space="0" w:color="auto"/>
            <w:bottom w:val="none" w:sz="0" w:space="0" w:color="auto"/>
            <w:right w:val="none" w:sz="0" w:space="0" w:color="auto"/>
          </w:divBdr>
        </w:div>
      </w:divsChild>
    </w:div>
    <w:div w:id="1509759344">
      <w:bodyDiv w:val="1"/>
      <w:marLeft w:val="0"/>
      <w:marRight w:val="0"/>
      <w:marTop w:val="0"/>
      <w:marBottom w:val="0"/>
      <w:divBdr>
        <w:top w:val="none" w:sz="0" w:space="0" w:color="auto"/>
        <w:left w:val="none" w:sz="0" w:space="0" w:color="auto"/>
        <w:bottom w:val="none" w:sz="0" w:space="0" w:color="auto"/>
        <w:right w:val="none" w:sz="0" w:space="0" w:color="auto"/>
      </w:divBdr>
      <w:divsChild>
        <w:div w:id="1244680583">
          <w:marLeft w:val="533"/>
          <w:marRight w:val="0"/>
          <w:marTop w:val="0"/>
          <w:marBottom w:val="0"/>
          <w:divBdr>
            <w:top w:val="none" w:sz="0" w:space="0" w:color="auto"/>
            <w:left w:val="none" w:sz="0" w:space="0" w:color="auto"/>
            <w:bottom w:val="none" w:sz="0" w:space="0" w:color="auto"/>
            <w:right w:val="none" w:sz="0" w:space="0" w:color="auto"/>
          </w:divBdr>
        </w:div>
      </w:divsChild>
    </w:div>
    <w:div w:id="1510754536">
      <w:bodyDiv w:val="1"/>
      <w:marLeft w:val="0"/>
      <w:marRight w:val="0"/>
      <w:marTop w:val="0"/>
      <w:marBottom w:val="0"/>
      <w:divBdr>
        <w:top w:val="none" w:sz="0" w:space="0" w:color="auto"/>
        <w:left w:val="none" w:sz="0" w:space="0" w:color="auto"/>
        <w:bottom w:val="none" w:sz="0" w:space="0" w:color="auto"/>
        <w:right w:val="none" w:sz="0" w:space="0" w:color="auto"/>
      </w:divBdr>
    </w:div>
    <w:div w:id="1515878022">
      <w:bodyDiv w:val="1"/>
      <w:marLeft w:val="0"/>
      <w:marRight w:val="0"/>
      <w:marTop w:val="0"/>
      <w:marBottom w:val="0"/>
      <w:divBdr>
        <w:top w:val="none" w:sz="0" w:space="0" w:color="auto"/>
        <w:left w:val="none" w:sz="0" w:space="0" w:color="auto"/>
        <w:bottom w:val="none" w:sz="0" w:space="0" w:color="auto"/>
        <w:right w:val="none" w:sz="0" w:space="0" w:color="auto"/>
      </w:divBdr>
    </w:div>
    <w:div w:id="1541820498">
      <w:bodyDiv w:val="1"/>
      <w:marLeft w:val="0"/>
      <w:marRight w:val="0"/>
      <w:marTop w:val="0"/>
      <w:marBottom w:val="0"/>
      <w:divBdr>
        <w:top w:val="none" w:sz="0" w:space="0" w:color="auto"/>
        <w:left w:val="none" w:sz="0" w:space="0" w:color="auto"/>
        <w:bottom w:val="none" w:sz="0" w:space="0" w:color="auto"/>
        <w:right w:val="none" w:sz="0" w:space="0" w:color="auto"/>
      </w:divBdr>
    </w:div>
    <w:div w:id="1543244887">
      <w:bodyDiv w:val="1"/>
      <w:marLeft w:val="0"/>
      <w:marRight w:val="0"/>
      <w:marTop w:val="0"/>
      <w:marBottom w:val="0"/>
      <w:divBdr>
        <w:top w:val="none" w:sz="0" w:space="0" w:color="auto"/>
        <w:left w:val="none" w:sz="0" w:space="0" w:color="auto"/>
        <w:bottom w:val="none" w:sz="0" w:space="0" w:color="auto"/>
        <w:right w:val="none" w:sz="0" w:space="0" w:color="auto"/>
      </w:divBdr>
    </w:div>
    <w:div w:id="1558971720">
      <w:bodyDiv w:val="1"/>
      <w:marLeft w:val="0"/>
      <w:marRight w:val="0"/>
      <w:marTop w:val="0"/>
      <w:marBottom w:val="0"/>
      <w:divBdr>
        <w:top w:val="none" w:sz="0" w:space="0" w:color="auto"/>
        <w:left w:val="none" w:sz="0" w:space="0" w:color="auto"/>
        <w:bottom w:val="none" w:sz="0" w:space="0" w:color="auto"/>
        <w:right w:val="none" w:sz="0" w:space="0" w:color="auto"/>
      </w:divBdr>
      <w:divsChild>
        <w:div w:id="2030716665">
          <w:marLeft w:val="533"/>
          <w:marRight w:val="0"/>
          <w:marTop w:val="0"/>
          <w:marBottom w:val="0"/>
          <w:divBdr>
            <w:top w:val="none" w:sz="0" w:space="0" w:color="auto"/>
            <w:left w:val="none" w:sz="0" w:space="0" w:color="auto"/>
            <w:bottom w:val="none" w:sz="0" w:space="0" w:color="auto"/>
            <w:right w:val="none" w:sz="0" w:space="0" w:color="auto"/>
          </w:divBdr>
        </w:div>
      </w:divsChild>
    </w:div>
    <w:div w:id="1559126045">
      <w:bodyDiv w:val="1"/>
      <w:marLeft w:val="0"/>
      <w:marRight w:val="0"/>
      <w:marTop w:val="0"/>
      <w:marBottom w:val="0"/>
      <w:divBdr>
        <w:top w:val="none" w:sz="0" w:space="0" w:color="auto"/>
        <w:left w:val="none" w:sz="0" w:space="0" w:color="auto"/>
        <w:bottom w:val="none" w:sz="0" w:space="0" w:color="auto"/>
        <w:right w:val="none" w:sz="0" w:space="0" w:color="auto"/>
      </w:divBdr>
    </w:div>
    <w:div w:id="1568028536">
      <w:bodyDiv w:val="1"/>
      <w:marLeft w:val="0"/>
      <w:marRight w:val="0"/>
      <w:marTop w:val="0"/>
      <w:marBottom w:val="0"/>
      <w:divBdr>
        <w:top w:val="none" w:sz="0" w:space="0" w:color="auto"/>
        <w:left w:val="none" w:sz="0" w:space="0" w:color="auto"/>
        <w:bottom w:val="none" w:sz="0" w:space="0" w:color="auto"/>
        <w:right w:val="none" w:sz="0" w:space="0" w:color="auto"/>
      </w:divBdr>
    </w:div>
    <w:div w:id="1596598905">
      <w:bodyDiv w:val="1"/>
      <w:marLeft w:val="0"/>
      <w:marRight w:val="0"/>
      <w:marTop w:val="0"/>
      <w:marBottom w:val="0"/>
      <w:divBdr>
        <w:top w:val="none" w:sz="0" w:space="0" w:color="auto"/>
        <w:left w:val="none" w:sz="0" w:space="0" w:color="auto"/>
        <w:bottom w:val="none" w:sz="0" w:space="0" w:color="auto"/>
        <w:right w:val="none" w:sz="0" w:space="0" w:color="auto"/>
      </w:divBdr>
      <w:divsChild>
        <w:div w:id="47338988">
          <w:marLeft w:val="0"/>
          <w:marRight w:val="0"/>
          <w:marTop w:val="0"/>
          <w:marBottom w:val="0"/>
          <w:divBdr>
            <w:top w:val="none" w:sz="0" w:space="0" w:color="auto"/>
            <w:left w:val="none" w:sz="0" w:space="0" w:color="auto"/>
            <w:bottom w:val="none" w:sz="0" w:space="0" w:color="auto"/>
            <w:right w:val="none" w:sz="0" w:space="0" w:color="auto"/>
          </w:divBdr>
        </w:div>
        <w:div w:id="1371953955">
          <w:marLeft w:val="0"/>
          <w:marRight w:val="0"/>
          <w:marTop w:val="0"/>
          <w:marBottom w:val="0"/>
          <w:divBdr>
            <w:top w:val="none" w:sz="0" w:space="0" w:color="auto"/>
            <w:left w:val="none" w:sz="0" w:space="0" w:color="auto"/>
            <w:bottom w:val="none" w:sz="0" w:space="0" w:color="auto"/>
            <w:right w:val="none" w:sz="0" w:space="0" w:color="auto"/>
          </w:divBdr>
        </w:div>
        <w:div w:id="1786120531">
          <w:marLeft w:val="0"/>
          <w:marRight w:val="0"/>
          <w:marTop w:val="0"/>
          <w:marBottom w:val="0"/>
          <w:divBdr>
            <w:top w:val="none" w:sz="0" w:space="0" w:color="auto"/>
            <w:left w:val="none" w:sz="0" w:space="0" w:color="auto"/>
            <w:bottom w:val="none" w:sz="0" w:space="0" w:color="auto"/>
            <w:right w:val="none" w:sz="0" w:space="0" w:color="auto"/>
          </w:divBdr>
        </w:div>
        <w:div w:id="1919173052">
          <w:marLeft w:val="0"/>
          <w:marRight w:val="0"/>
          <w:marTop w:val="0"/>
          <w:marBottom w:val="0"/>
          <w:divBdr>
            <w:top w:val="none" w:sz="0" w:space="0" w:color="auto"/>
            <w:left w:val="none" w:sz="0" w:space="0" w:color="auto"/>
            <w:bottom w:val="none" w:sz="0" w:space="0" w:color="auto"/>
            <w:right w:val="none" w:sz="0" w:space="0" w:color="auto"/>
          </w:divBdr>
        </w:div>
      </w:divsChild>
    </w:div>
    <w:div w:id="1600747803">
      <w:bodyDiv w:val="1"/>
      <w:marLeft w:val="0"/>
      <w:marRight w:val="0"/>
      <w:marTop w:val="0"/>
      <w:marBottom w:val="0"/>
      <w:divBdr>
        <w:top w:val="none" w:sz="0" w:space="0" w:color="auto"/>
        <w:left w:val="none" w:sz="0" w:space="0" w:color="auto"/>
        <w:bottom w:val="none" w:sz="0" w:space="0" w:color="auto"/>
        <w:right w:val="none" w:sz="0" w:space="0" w:color="auto"/>
      </w:divBdr>
    </w:div>
    <w:div w:id="1604801860">
      <w:bodyDiv w:val="1"/>
      <w:marLeft w:val="0"/>
      <w:marRight w:val="0"/>
      <w:marTop w:val="0"/>
      <w:marBottom w:val="0"/>
      <w:divBdr>
        <w:top w:val="none" w:sz="0" w:space="0" w:color="auto"/>
        <w:left w:val="none" w:sz="0" w:space="0" w:color="auto"/>
        <w:bottom w:val="none" w:sz="0" w:space="0" w:color="auto"/>
        <w:right w:val="none" w:sz="0" w:space="0" w:color="auto"/>
      </w:divBdr>
    </w:div>
    <w:div w:id="1610039822">
      <w:bodyDiv w:val="1"/>
      <w:marLeft w:val="0"/>
      <w:marRight w:val="0"/>
      <w:marTop w:val="0"/>
      <w:marBottom w:val="0"/>
      <w:divBdr>
        <w:top w:val="none" w:sz="0" w:space="0" w:color="auto"/>
        <w:left w:val="none" w:sz="0" w:space="0" w:color="auto"/>
        <w:bottom w:val="none" w:sz="0" w:space="0" w:color="auto"/>
        <w:right w:val="none" w:sz="0" w:space="0" w:color="auto"/>
      </w:divBdr>
      <w:divsChild>
        <w:div w:id="1364357657">
          <w:marLeft w:val="360"/>
          <w:marRight w:val="0"/>
          <w:marTop w:val="200"/>
          <w:marBottom w:val="0"/>
          <w:divBdr>
            <w:top w:val="none" w:sz="0" w:space="0" w:color="auto"/>
            <w:left w:val="none" w:sz="0" w:space="0" w:color="auto"/>
            <w:bottom w:val="none" w:sz="0" w:space="0" w:color="auto"/>
            <w:right w:val="none" w:sz="0" w:space="0" w:color="auto"/>
          </w:divBdr>
        </w:div>
      </w:divsChild>
    </w:div>
    <w:div w:id="1612516399">
      <w:bodyDiv w:val="1"/>
      <w:marLeft w:val="0"/>
      <w:marRight w:val="0"/>
      <w:marTop w:val="0"/>
      <w:marBottom w:val="0"/>
      <w:divBdr>
        <w:top w:val="none" w:sz="0" w:space="0" w:color="auto"/>
        <w:left w:val="none" w:sz="0" w:space="0" w:color="auto"/>
        <w:bottom w:val="none" w:sz="0" w:space="0" w:color="auto"/>
        <w:right w:val="none" w:sz="0" w:space="0" w:color="auto"/>
      </w:divBdr>
    </w:div>
    <w:div w:id="1613128756">
      <w:bodyDiv w:val="1"/>
      <w:marLeft w:val="0"/>
      <w:marRight w:val="0"/>
      <w:marTop w:val="0"/>
      <w:marBottom w:val="0"/>
      <w:divBdr>
        <w:top w:val="none" w:sz="0" w:space="0" w:color="auto"/>
        <w:left w:val="none" w:sz="0" w:space="0" w:color="auto"/>
        <w:bottom w:val="none" w:sz="0" w:space="0" w:color="auto"/>
        <w:right w:val="none" w:sz="0" w:space="0" w:color="auto"/>
      </w:divBdr>
    </w:div>
    <w:div w:id="1620452998">
      <w:bodyDiv w:val="1"/>
      <w:marLeft w:val="0"/>
      <w:marRight w:val="0"/>
      <w:marTop w:val="0"/>
      <w:marBottom w:val="0"/>
      <w:divBdr>
        <w:top w:val="none" w:sz="0" w:space="0" w:color="auto"/>
        <w:left w:val="none" w:sz="0" w:space="0" w:color="auto"/>
        <w:bottom w:val="none" w:sz="0" w:space="0" w:color="auto"/>
        <w:right w:val="none" w:sz="0" w:space="0" w:color="auto"/>
      </w:divBdr>
    </w:div>
    <w:div w:id="1633248041">
      <w:bodyDiv w:val="1"/>
      <w:marLeft w:val="0"/>
      <w:marRight w:val="0"/>
      <w:marTop w:val="0"/>
      <w:marBottom w:val="0"/>
      <w:divBdr>
        <w:top w:val="none" w:sz="0" w:space="0" w:color="auto"/>
        <w:left w:val="none" w:sz="0" w:space="0" w:color="auto"/>
        <w:bottom w:val="none" w:sz="0" w:space="0" w:color="auto"/>
        <w:right w:val="none" w:sz="0" w:space="0" w:color="auto"/>
      </w:divBdr>
      <w:divsChild>
        <w:div w:id="130681519">
          <w:marLeft w:val="446"/>
          <w:marRight w:val="0"/>
          <w:marTop w:val="0"/>
          <w:marBottom w:val="0"/>
          <w:divBdr>
            <w:top w:val="none" w:sz="0" w:space="0" w:color="auto"/>
            <w:left w:val="none" w:sz="0" w:space="0" w:color="auto"/>
            <w:bottom w:val="none" w:sz="0" w:space="0" w:color="auto"/>
            <w:right w:val="none" w:sz="0" w:space="0" w:color="auto"/>
          </w:divBdr>
        </w:div>
        <w:div w:id="854734432">
          <w:marLeft w:val="1166"/>
          <w:marRight w:val="0"/>
          <w:marTop w:val="0"/>
          <w:marBottom w:val="0"/>
          <w:divBdr>
            <w:top w:val="none" w:sz="0" w:space="0" w:color="auto"/>
            <w:left w:val="none" w:sz="0" w:space="0" w:color="auto"/>
            <w:bottom w:val="none" w:sz="0" w:space="0" w:color="auto"/>
            <w:right w:val="none" w:sz="0" w:space="0" w:color="auto"/>
          </w:divBdr>
        </w:div>
        <w:div w:id="1086849057">
          <w:marLeft w:val="446"/>
          <w:marRight w:val="0"/>
          <w:marTop w:val="0"/>
          <w:marBottom w:val="0"/>
          <w:divBdr>
            <w:top w:val="none" w:sz="0" w:space="0" w:color="auto"/>
            <w:left w:val="none" w:sz="0" w:space="0" w:color="auto"/>
            <w:bottom w:val="none" w:sz="0" w:space="0" w:color="auto"/>
            <w:right w:val="none" w:sz="0" w:space="0" w:color="auto"/>
          </w:divBdr>
        </w:div>
        <w:div w:id="1123188673">
          <w:marLeft w:val="446"/>
          <w:marRight w:val="0"/>
          <w:marTop w:val="0"/>
          <w:marBottom w:val="0"/>
          <w:divBdr>
            <w:top w:val="none" w:sz="0" w:space="0" w:color="auto"/>
            <w:left w:val="none" w:sz="0" w:space="0" w:color="auto"/>
            <w:bottom w:val="none" w:sz="0" w:space="0" w:color="auto"/>
            <w:right w:val="none" w:sz="0" w:space="0" w:color="auto"/>
          </w:divBdr>
        </w:div>
        <w:div w:id="1464883511">
          <w:marLeft w:val="446"/>
          <w:marRight w:val="0"/>
          <w:marTop w:val="0"/>
          <w:marBottom w:val="0"/>
          <w:divBdr>
            <w:top w:val="none" w:sz="0" w:space="0" w:color="auto"/>
            <w:left w:val="none" w:sz="0" w:space="0" w:color="auto"/>
            <w:bottom w:val="none" w:sz="0" w:space="0" w:color="auto"/>
            <w:right w:val="none" w:sz="0" w:space="0" w:color="auto"/>
          </w:divBdr>
        </w:div>
        <w:div w:id="1632905610">
          <w:marLeft w:val="446"/>
          <w:marRight w:val="0"/>
          <w:marTop w:val="0"/>
          <w:marBottom w:val="0"/>
          <w:divBdr>
            <w:top w:val="none" w:sz="0" w:space="0" w:color="auto"/>
            <w:left w:val="none" w:sz="0" w:space="0" w:color="auto"/>
            <w:bottom w:val="none" w:sz="0" w:space="0" w:color="auto"/>
            <w:right w:val="none" w:sz="0" w:space="0" w:color="auto"/>
          </w:divBdr>
        </w:div>
        <w:div w:id="1990552124">
          <w:marLeft w:val="446"/>
          <w:marRight w:val="0"/>
          <w:marTop w:val="0"/>
          <w:marBottom w:val="0"/>
          <w:divBdr>
            <w:top w:val="none" w:sz="0" w:space="0" w:color="auto"/>
            <w:left w:val="none" w:sz="0" w:space="0" w:color="auto"/>
            <w:bottom w:val="none" w:sz="0" w:space="0" w:color="auto"/>
            <w:right w:val="none" w:sz="0" w:space="0" w:color="auto"/>
          </w:divBdr>
        </w:div>
        <w:div w:id="2002543852">
          <w:marLeft w:val="446"/>
          <w:marRight w:val="0"/>
          <w:marTop w:val="0"/>
          <w:marBottom w:val="0"/>
          <w:divBdr>
            <w:top w:val="none" w:sz="0" w:space="0" w:color="auto"/>
            <w:left w:val="none" w:sz="0" w:space="0" w:color="auto"/>
            <w:bottom w:val="none" w:sz="0" w:space="0" w:color="auto"/>
            <w:right w:val="none" w:sz="0" w:space="0" w:color="auto"/>
          </w:divBdr>
        </w:div>
        <w:div w:id="2025783327">
          <w:marLeft w:val="446"/>
          <w:marRight w:val="0"/>
          <w:marTop w:val="0"/>
          <w:marBottom w:val="0"/>
          <w:divBdr>
            <w:top w:val="none" w:sz="0" w:space="0" w:color="auto"/>
            <w:left w:val="none" w:sz="0" w:space="0" w:color="auto"/>
            <w:bottom w:val="none" w:sz="0" w:space="0" w:color="auto"/>
            <w:right w:val="none" w:sz="0" w:space="0" w:color="auto"/>
          </w:divBdr>
        </w:div>
      </w:divsChild>
    </w:div>
    <w:div w:id="1637833141">
      <w:bodyDiv w:val="1"/>
      <w:marLeft w:val="0"/>
      <w:marRight w:val="0"/>
      <w:marTop w:val="0"/>
      <w:marBottom w:val="0"/>
      <w:divBdr>
        <w:top w:val="none" w:sz="0" w:space="0" w:color="auto"/>
        <w:left w:val="none" w:sz="0" w:space="0" w:color="auto"/>
        <w:bottom w:val="none" w:sz="0" w:space="0" w:color="auto"/>
        <w:right w:val="none" w:sz="0" w:space="0" w:color="auto"/>
      </w:divBdr>
      <w:divsChild>
        <w:div w:id="20131106">
          <w:marLeft w:val="533"/>
          <w:marRight w:val="0"/>
          <w:marTop w:val="0"/>
          <w:marBottom w:val="0"/>
          <w:divBdr>
            <w:top w:val="none" w:sz="0" w:space="0" w:color="auto"/>
            <w:left w:val="none" w:sz="0" w:space="0" w:color="auto"/>
            <w:bottom w:val="none" w:sz="0" w:space="0" w:color="auto"/>
            <w:right w:val="none" w:sz="0" w:space="0" w:color="auto"/>
          </w:divBdr>
        </w:div>
        <w:div w:id="358434889">
          <w:marLeft w:val="274"/>
          <w:marRight w:val="0"/>
          <w:marTop w:val="240"/>
          <w:marBottom w:val="0"/>
          <w:divBdr>
            <w:top w:val="none" w:sz="0" w:space="0" w:color="auto"/>
            <w:left w:val="none" w:sz="0" w:space="0" w:color="auto"/>
            <w:bottom w:val="none" w:sz="0" w:space="0" w:color="auto"/>
            <w:right w:val="none" w:sz="0" w:space="0" w:color="auto"/>
          </w:divBdr>
        </w:div>
        <w:div w:id="459689621">
          <w:marLeft w:val="533"/>
          <w:marRight w:val="0"/>
          <w:marTop w:val="0"/>
          <w:marBottom w:val="0"/>
          <w:divBdr>
            <w:top w:val="none" w:sz="0" w:space="0" w:color="auto"/>
            <w:left w:val="none" w:sz="0" w:space="0" w:color="auto"/>
            <w:bottom w:val="none" w:sz="0" w:space="0" w:color="auto"/>
            <w:right w:val="none" w:sz="0" w:space="0" w:color="auto"/>
          </w:divBdr>
        </w:div>
        <w:div w:id="930434462">
          <w:marLeft w:val="533"/>
          <w:marRight w:val="0"/>
          <w:marTop w:val="0"/>
          <w:marBottom w:val="0"/>
          <w:divBdr>
            <w:top w:val="none" w:sz="0" w:space="0" w:color="auto"/>
            <w:left w:val="none" w:sz="0" w:space="0" w:color="auto"/>
            <w:bottom w:val="none" w:sz="0" w:space="0" w:color="auto"/>
            <w:right w:val="none" w:sz="0" w:space="0" w:color="auto"/>
          </w:divBdr>
        </w:div>
        <w:div w:id="1467045429">
          <w:marLeft w:val="533"/>
          <w:marRight w:val="0"/>
          <w:marTop w:val="0"/>
          <w:marBottom w:val="0"/>
          <w:divBdr>
            <w:top w:val="none" w:sz="0" w:space="0" w:color="auto"/>
            <w:left w:val="none" w:sz="0" w:space="0" w:color="auto"/>
            <w:bottom w:val="none" w:sz="0" w:space="0" w:color="auto"/>
            <w:right w:val="none" w:sz="0" w:space="0" w:color="auto"/>
          </w:divBdr>
        </w:div>
        <w:div w:id="1868373978">
          <w:marLeft w:val="533"/>
          <w:marRight w:val="0"/>
          <w:marTop w:val="0"/>
          <w:marBottom w:val="0"/>
          <w:divBdr>
            <w:top w:val="none" w:sz="0" w:space="0" w:color="auto"/>
            <w:left w:val="none" w:sz="0" w:space="0" w:color="auto"/>
            <w:bottom w:val="none" w:sz="0" w:space="0" w:color="auto"/>
            <w:right w:val="none" w:sz="0" w:space="0" w:color="auto"/>
          </w:divBdr>
        </w:div>
        <w:div w:id="1947883242">
          <w:marLeft w:val="533"/>
          <w:marRight w:val="0"/>
          <w:marTop w:val="0"/>
          <w:marBottom w:val="0"/>
          <w:divBdr>
            <w:top w:val="none" w:sz="0" w:space="0" w:color="auto"/>
            <w:left w:val="none" w:sz="0" w:space="0" w:color="auto"/>
            <w:bottom w:val="none" w:sz="0" w:space="0" w:color="auto"/>
            <w:right w:val="none" w:sz="0" w:space="0" w:color="auto"/>
          </w:divBdr>
        </w:div>
      </w:divsChild>
    </w:div>
    <w:div w:id="1644384766">
      <w:bodyDiv w:val="1"/>
      <w:marLeft w:val="0"/>
      <w:marRight w:val="0"/>
      <w:marTop w:val="0"/>
      <w:marBottom w:val="0"/>
      <w:divBdr>
        <w:top w:val="none" w:sz="0" w:space="0" w:color="auto"/>
        <w:left w:val="none" w:sz="0" w:space="0" w:color="auto"/>
        <w:bottom w:val="none" w:sz="0" w:space="0" w:color="auto"/>
        <w:right w:val="none" w:sz="0" w:space="0" w:color="auto"/>
      </w:divBdr>
    </w:div>
    <w:div w:id="1653947428">
      <w:bodyDiv w:val="1"/>
      <w:marLeft w:val="0"/>
      <w:marRight w:val="0"/>
      <w:marTop w:val="0"/>
      <w:marBottom w:val="0"/>
      <w:divBdr>
        <w:top w:val="none" w:sz="0" w:space="0" w:color="auto"/>
        <w:left w:val="none" w:sz="0" w:space="0" w:color="auto"/>
        <w:bottom w:val="none" w:sz="0" w:space="0" w:color="auto"/>
        <w:right w:val="none" w:sz="0" w:space="0" w:color="auto"/>
      </w:divBdr>
      <w:divsChild>
        <w:div w:id="215557637">
          <w:marLeft w:val="0"/>
          <w:marRight w:val="0"/>
          <w:marTop w:val="0"/>
          <w:marBottom w:val="0"/>
          <w:divBdr>
            <w:top w:val="none" w:sz="0" w:space="0" w:color="auto"/>
            <w:left w:val="none" w:sz="0" w:space="0" w:color="auto"/>
            <w:bottom w:val="none" w:sz="0" w:space="0" w:color="auto"/>
            <w:right w:val="none" w:sz="0" w:space="0" w:color="auto"/>
          </w:divBdr>
        </w:div>
        <w:div w:id="298613991">
          <w:marLeft w:val="0"/>
          <w:marRight w:val="0"/>
          <w:marTop w:val="0"/>
          <w:marBottom w:val="0"/>
          <w:divBdr>
            <w:top w:val="none" w:sz="0" w:space="0" w:color="auto"/>
            <w:left w:val="none" w:sz="0" w:space="0" w:color="auto"/>
            <w:bottom w:val="none" w:sz="0" w:space="0" w:color="auto"/>
            <w:right w:val="none" w:sz="0" w:space="0" w:color="auto"/>
          </w:divBdr>
        </w:div>
        <w:div w:id="314453569">
          <w:marLeft w:val="0"/>
          <w:marRight w:val="0"/>
          <w:marTop w:val="0"/>
          <w:marBottom w:val="0"/>
          <w:divBdr>
            <w:top w:val="none" w:sz="0" w:space="0" w:color="auto"/>
            <w:left w:val="none" w:sz="0" w:space="0" w:color="auto"/>
            <w:bottom w:val="none" w:sz="0" w:space="0" w:color="auto"/>
            <w:right w:val="none" w:sz="0" w:space="0" w:color="auto"/>
          </w:divBdr>
        </w:div>
        <w:div w:id="356934748">
          <w:marLeft w:val="0"/>
          <w:marRight w:val="0"/>
          <w:marTop w:val="0"/>
          <w:marBottom w:val="0"/>
          <w:divBdr>
            <w:top w:val="none" w:sz="0" w:space="0" w:color="auto"/>
            <w:left w:val="none" w:sz="0" w:space="0" w:color="auto"/>
            <w:bottom w:val="none" w:sz="0" w:space="0" w:color="auto"/>
            <w:right w:val="none" w:sz="0" w:space="0" w:color="auto"/>
          </w:divBdr>
        </w:div>
        <w:div w:id="1019353413">
          <w:marLeft w:val="0"/>
          <w:marRight w:val="0"/>
          <w:marTop w:val="0"/>
          <w:marBottom w:val="0"/>
          <w:divBdr>
            <w:top w:val="none" w:sz="0" w:space="0" w:color="auto"/>
            <w:left w:val="none" w:sz="0" w:space="0" w:color="auto"/>
            <w:bottom w:val="none" w:sz="0" w:space="0" w:color="auto"/>
            <w:right w:val="none" w:sz="0" w:space="0" w:color="auto"/>
          </w:divBdr>
        </w:div>
        <w:div w:id="1140197330">
          <w:marLeft w:val="0"/>
          <w:marRight w:val="0"/>
          <w:marTop w:val="0"/>
          <w:marBottom w:val="0"/>
          <w:divBdr>
            <w:top w:val="none" w:sz="0" w:space="0" w:color="auto"/>
            <w:left w:val="none" w:sz="0" w:space="0" w:color="auto"/>
            <w:bottom w:val="none" w:sz="0" w:space="0" w:color="auto"/>
            <w:right w:val="none" w:sz="0" w:space="0" w:color="auto"/>
          </w:divBdr>
        </w:div>
        <w:div w:id="1323896015">
          <w:marLeft w:val="0"/>
          <w:marRight w:val="0"/>
          <w:marTop w:val="0"/>
          <w:marBottom w:val="0"/>
          <w:divBdr>
            <w:top w:val="none" w:sz="0" w:space="0" w:color="auto"/>
            <w:left w:val="none" w:sz="0" w:space="0" w:color="auto"/>
            <w:bottom w:val="none" w:sz="0" w:space="0" w:color="auto"/>
            <w:right w:val="none" w:sz="0" w:space="0" w:color="auto"/>
          </w:divBdr>
        </w:div>
        <w:div w:id="1494221022">
          <w:marLeft w:val="0"/>
          <w:marRight w:val="0"/>
          <w:marTop w:val="0"/>
          <w:marBottom w:val="0"/>
          <w:divBdr>
            <w:top w:val="none" w:sz="0" w:space="0" w:color="auto"/>
            <w:left w:val="none" w:sz="0" w:space="0" w:color="auto"/>
            <w:bottom w:val="none" w:sz="0" w:space="0" w:color="auto"/>
            <w:right w:val="none" w:sz="0" w:space="0" w:color="auto"/>
          </w:divBdr>
        </w:div>
        <w:div w:id="1620841715">
          <w:marLeft w:val="0"/>
          <w:marRight w:val="0"/>
          <w:marTop w:val="0"/>
          <w:marBottom w:val="0"/>
          <w:divBdr>
            <w:top w:val="none" w:sz="0" w:space="0" w:color="auto"/>
            <w:left w:val="none" w:sz="0" w:space="0" w:color="auto"/>
            <w:bottom w:val="none" w:sz="0" w:space="0" w:color="auto"/>
            <w:right w:val="none" w:sz="0" w:space="0" w:color="auto"/>
          </w:divBdr>
        </w:div>
        <w:div w:id="1921207765">
          <w:marLeft w:val="0"/>
          <w:marRight w:val="0"/>
          <w:marTop w:val="0"/>
          <w:marBottom w:val="0"/>
          <w:divBdr>
            <w:top w:val="none" w:sz="0" w:space="0" w:color="auto"/>
            <w:left w:val="none" w:sz="0" w:space="0" w:color="auto"/>
            <w:bottom w:val="none" w:sz="0" w:space="0" w:color="auto"/>
            <w:right w:val="none" w:sz="0" w:space="0" w:color="auto"/>
          </w:divBdr>
        </w:div>
      </w:divsChild>
    </w:div>
    <w:div w:id="1690327601">
      <w:bodyDiv w:val="1"/>
      <w:marLeft w:val="0"/>
      <w:marRight w:val="0"/>
      <w:marTop w:val="0"/>
      <w:marBottom w:val="0"/>
      <w:divBdr>
        <w:top w:val="none" w:sz="0" w:space="0" w:color="auto"/>
        <w:left w:val="none" w:sz="0" w:space="0" w:color="auto"/>
        <w:bottom w:val="none" w:sz="0" w:space="0" w:color="auto"/>
        <w:right w:val="none" w:sz="0" w:space="0" w:color="auto"/>
      </w:divBdr>
    </w:div>
    <w:div w:id="1693648179">
      <w:bodyDiv w:val="1"/>
      <w:marLeft w:val="0"/>
      <w:marRight w:val="0"/>
      <w:marTop w:val="0"/>
      <w:marBottom w:val="0"/>
      <w:divBdr>
        <w:top w:val="none" w:sz="0" w:space="0" w:color="auto"/>
        <w:left w:val="none" w:sz="0" w:space="0" w:color="auto"/>
        <w:bottom w:val="none" w:sz="0" w:space="0" w:color="auto"/>
        <w:right w:val="none" w:sz="0" w:space="0" w:color="auto"/>
      </w:divBdr>
    </w:div>
    <w:div w:id="1717462923">
      <w:bodyDiv w:val="1"/>
      <w:marLeft w:val="0"/>
      <w:marRight w:val="0"/>
      <w:marTop w:val="0"/>
      <w:marBottom w:val="0"/>
      <w:divBdr>
        <w:top w:val="none" w:sz="0" w:space="0" w:color="auto"/>
        <w:left w:val="none" w:sz="0" w:space="0" w:color="auto"/>
        <w:bottom w:val="none" w:sz="0" w:space="0" w:color="auto"/>
        <w:right w:val="none" w:sz="0" w:space="0" w:color="auto"/>
      </w:divBdr>
    </w:div>
    <w:div w:id="1727682261">
      <w:bodyDiv w:val="1"/>
      <w:marLeft w:val="0"/>
      <w:marRight w:val="0"/>
      <w:marTop w:val="0"/>
      <w:marBottom w:val="0"/>
      <w:divBdr>
        <w:top w:val="none" w:sz="0" w:space="0" w:color="auto"/>
        <w:left w:val="none" w:sz="0" w:space="0" w:color="auto"/>
        <w:bottom w:val="none" w:sz="0" w:space="0" w:color="auto"/>
        <w:right w:val="none" w:sz="0" w:space="0" w:color="auto"/>
      </w:divBdr>
      <w:divsChild>
        <w:div w:id="233046943">
          <w:marLeft w:val="0"/>
          <w:marRight w:val="0"/>
          <w:marTop w:val="0"/>
          <w:marBottom w:val="0"/>
          <w:divBdr>
            <w:top w:val="none" w:sz="0" w:space="0" w:color="auto"/>
            <w:left w:val="none" w:sz="0" w:space="0" w:color="auto"/>
            <w:bottom w:val="none" w:sz="0" w:space="0" w:color="auto"/>
            <w:right w:val="none" w:sz="0" w:space="0" w:color="auto"/>
          </w:divBdr>
        </w:div>
        <w:div w:id="705370597">
          <w:marLeft w:val="0"/>
          <w:marRight w:val="0"/>
          <w:marTop w:val="0"/>
          <w:marBottom w:val="0"/>
          <w:divBdr>
            <w:top w:val="none" w:sz="0" w:space="0" w:color="auto"/>
            <w:left w:val="none" w:sz="0" w:space="0" w:color="auto"/>
            <w:bottom w:val="none" w:sz="0" w:space="0" w:color="auto"/>
            <w:right w:val="none" w:sz="0" w:space="0" w:color="auto"/>
          </w:divBdr>
        </w:div>
        <w:div w:id="911888293">
          <w:marLeft w:val="0"/>
          <w:marRight w:val="0"/>
          <w:marTop w:val="0"/>
          <w:marBottom w:val="0"/>
          <w:divBdr>
            <w:top w:val="none" w:sz="0" w:space="0" w:color="auto"/>
            <w:left w:val="none" w:sz="0" w:space="0" w:color="auto"/>
            <w:bottom w:val="none" w:sz="0" w:space="0" w:color="auto"/>
            <w:right w:val="none" w:sz="0" w:space="0" w:color="auto"/>
          </w:divBdr>
        </w:div>
        <w:div w:id="1334528638">
          <w:marLeft w:val="0"/>
          <w:marRight w:val="0"/>
          <w:marTop w:val="0"/>
          <w:marBottom w:val="0"/>
          <w:divBdr>
            <w:top w:val="none" w:sz="0" w:space="0" w:color="auto"/>
            <w:left w:val="none" w:sz="0" w:space="0" w:color="auto"/>
            <w:bottom w:val="none" w:sz="0" w:space="0" w:color="auto"/>
            <w:right w:val="none" w:sz="0" w:space="0" w:color="auto"/>
          </w:divBdr>
        </w:div>
        <w:div w:id="1557737780">
          <w:marLeft w:val="0"/>
          <w:marRight w:val="0"/>
          <w:marTop w:val="0"/>
          <w:marBottom w:val="0"/>
          <w:divBdr>
            <w:top w:val="none" w:sz="0" w:space="0" w:color="auto"/>
            <w:left w:val="none" w:sz="0" w:space="0" w:color="auto"/>
            <w:bottom w:val="none" w:sz="0" w:space="0" w:color="auto"/>
            <w:right w:val="none" w:sz="0" w:space="0" w:color="auto"/>
          </w:divBdr>
        </w:div>
        <w:div w:id="1856649146">
          <w:marLeft w:val="0"/>
          <w:marRight w:val="0"/>
          <w:marTop w:val="0"/>
          <w:marBottom w:val="0"/>
          <w:divBdr>
            <w:top w:val="none" w:sz="0" w:space="0" w:color="auto"/>
            <w:left w:val="none" w:sz="0" w:space="0" w:color="auto"/>
            <w:bottom w:val="none" w:sz="0" w:space="0" w:color="auto"/>
            <w:right w:val="none" w:sz="0" w:space="0" w:color="auto"/>
          </w:divBdr>
        </w:div>
        <w:div w:id="1870486298">
          <w:marLeft w:val="0"/>
          <w:marRight w:val="0"/>
          <w:marTop w:val="0"/>
          <w:marBottom w:val="0"/>
          <w:divBdr>
            <w:top w:val="none" w:sz="0" w:space="0" w:color="auto"/>
            <w:left w:val="none" w:sz="0" w:space="0" w:color="auto"/>
            <w:bottom w:val="none" w:sz="0" w:space="0" w:color="auto"/>
            <w:right w:val="none" w:sz="0" w:space="0" w:color="auto"/>
          </w:divBdr>
        </w:div>
        <w:div w:id="1881211382">
          <w:marLeft w:val="0"/>
          <w:marRight w:val="0"/>
          <w:marTop w:val="0"/>
          <w:marBottom w:val="0"/>
          <w:divBdr>
            <w:top w:val="none" w:sz="0" w:space="0" w:color="auto"/>
            <w:left w:val="none" w:sz="0" w:space="0" w:color="auto"/>
            <w:bottom w:val="none" w:sz="0" w:space="0" w:color="auto"/>
            <w:right w:val="none" w:sz="0" w:space="0" w:color="auto"/>
          </w:divBdr>
        </w:div>
        <w:div w:id="1988585669">
          <w:marLeft w:val="0"/>
          <w:marRight w:val="0"/>
          <w:marTop w:val="0"/>
          <w:marBottom w:val="0"/>
          <w:divBdr>
            <w:top w:val="none" w:sz="0" w:space="0" w:color="auto"/>
            <w:left w:val="none" w:sz="0" w:space="0" w:color="auto"/>
            <w:bottom w:val="none" w:sz="0" w:space="0" w:color="auto"/>
            <w:right w:val="none" w:sz="0" w:space="0" w:color="auto"/>
          </w:divBdr>
        </w:div>
        <w:div w:id="2011325506">
          <w:marLeft w:val="0"/>
          <w:marRight w:val="0"/>
          <w:marTop w:val="0"/>
          <w:marBottom w:val="0"/>
          <w:divBdr>
            <w:top w:val="none" w:sz="0" w:space="0" w:color="auto"/>
            <w:left w:val="none" w:sz="0" w:space="0" w:color="auto"/>
            <w:bottom w:val="none" w:sz="0" w:space="0" w:color="auto"/>
            <w:right w:val="none" w:sz="0" w:space="0" w:color="auto"/>
          </w:divBdr>
        </w:div>
      </w:divsChild>
    </w:div>
    <w:div w:id="1732268278">
      <w:bodyDiv w:val="1"/>
      <w:marLeft w:val="0"/>
      <w:marRight w:val="0"/>
      <w:marTop w:val="0"/>
      <w:marBottom w:val="0"/>
      <w:divBdr>
        <w:top w:val="none" w:sz="0" w:space="0" w:color="auto"/>
        <w:left w:val="none" w:sz="0" w:space="0" w:color="auto"/>
        <w:bottom w:val="none" w:sz="0" w:space="0" w:color="auto"/>
        <w:right w:val="none" w:sz="0" w:space="0" w:color="auto"/>
      </w:divBdr>
    </w:div>
    <w:div w:id="1746487454">
      <w:bodyDiv w:val="1"/>
      <w:marLeft w:val="0"/>
      <w:marRight w:val="0"/>
      <w:marTop w:val="0"/>
      <w:marBottom w:val="0"/>
      <w:divBdr>
        <w:top w:val="none" w:sz="0" w:space="0" w:color="auto"/>
        <w:left w:val="none" w:sz="0" w:space="0" w:color="auto"/>
        <w:bottom w:val="none" w:sz="0" w:space="0" w:color="auto"/>
        <w:right w:val="none" w:sz="0" w:space="0" w:color="auto"/>
      </w:divBdr>
    </w:div>
    <w:div w:id="1771855981">
      <w:bodyDiv w:val="1"/>
      <w:marLeft w:val="0"/>
      <w:marRight w:val="0"/>
      <w:marTop w:val="0"/>
      <w:marBottom w:val="0"/>
      <w:divBdr>
        <w:top w:val="none" w:sz="0" w:space="0" w:color="auto"/>
        <w:left w:val="none" w:sz="0" w:space="0" w:color="auto"/>
        <w:bottom w:val="none" w:sz="0" w:space="0" w:color="auto"/>
        <w:right w:val="none" w:sz="0" w:space="0" w:color="auto"/>
      </w:divBdr>
    </w:div>
    <w:div w:id="1785156146">
      <w:bodyDiv w:val="1"/>
      <w:marLeft w:val="0"/>
      <w:marRight w:val="0"/>
      <w:marTop w:val="0"/>
      <w:marBottom w:val="0"/>
      <w:divBdr>
        <w:top w:val="none" w:sz="0" w:space="0" w:color="auto"/>
        <w:left w:val="none" w:sz="0" w:space="0" w:color="auto"/>
        <w:bottom w:val="none" w:sz="0" w:space="0" w:color="auto"/>
        <w:right w:val="none" w:sz="0" w:space="0" w:color="auto"/>
      </w:divBdr>
    </w:div>
    <w:div w:id="1797134692">
      <w:bodyDiv w:val="1"/>
      <w:marLeft w:val="0"/>
      <w:marRight w:val="0"/>
      <w:marTop w:val="0"/>
      <w:marBottom w:val="0"/>
      <w:divBdr>
        <w:top w:val="none" w:sz="0" w:space="0" w:color="auto"/>
        <w:left w:val="none" w:sz="0" w:space="0" w:color="auto"/>
        <w:bottom w:val="none" w:sz="0" w:space="0" w:color="auto"/>
        <w:right w:val="none" w:sz="0" w:space="0" w:color="auto"/>
      </w:divBdr>
    </w:div>
    <w:div w:id="1799252589">
      <w:bodyDiv w:val="1"/>
      <w:marLeft w:val="0"/>
      <w:marRight w:val="0"/>
      <w:marTop w:val="0"/>
      <w:marBottom w:val="0"/>
      <w:divBdr>
        <w:top w:val="none" w:sz="0" w:space="0" w:color="auto"/>
        <w:left w:val="none" w:sz="0" w:space="0" w:color="auto"/>
        <w:bottom w:val="none" w:sz="0" w:space="0" w:color="auto"/>
        <w:right w:val="none" w:sz="0" w:space="0" w:color="auto"/>
      </w:divBdr>
    </w:div>
    <w:div w:id="1804545340">
      <w:bodyDiv w:val="1"/>
      <w:marLeft w:val="0"/>
      <w:marRight w:val="0"/>
      <w:marTop w:val="0"/>
      <w:marBottom w:val="0"/>
      <w:divBdr>
        <w:top w:val="none" w:sz="0" w:space="0" w:color="auto"/>
        <w:left w:val="none" w:sz="0" w:space="0" w:color="auto"/>
        <w:bottom w:val="none" w:sz="0" w:space="0" w:color="auto"/>
        <w:right w:val="none" w:sz="0" w:space="0" w:color="auto"/>
      </w:divBdr>
      <w:divsChild>
        <w:div w:id="158885008">
          <w:marLeft w:val="533"/>
          <w:marRight w:val="0"/>
          <w:marTop w:val="0"/>
          <w:marBottom w:val="0"/>
          <w:divBdr>
            <w:top w:val="none" w:sz="0" w:space="0" w:color="auto"/>
            <w:left w:val="none" w:sz="0" w:space="0" w:color="auto"/>
            <w:bottom w:val="none" w:sz="0" w:space="0" w:color="auto"/>
            <w:right w:val="none" w:sz="0" w:space="0" w:color="auto"/>
          </w:divBdr>
        </w:div>
        <w:div w:id="804660092">
          <w:marLeft w:val="533"/>
          <w:marRight w:val="0"/>
          <w:marTop w:val="0"/>
          <w:marBottom w:val="0"/>
          <w:divBdr>
            <w:top w:val="none" w:sz="0" w:space="0" w:color="auto"/>
            <w:left w:val="none" w:sz="0" w:space="0" w:color="auto"/>
            <w:bottom w:val="none" w:sz="0" w:space="0" w:color="auto"/>
            <w:right w:val="none" w:sz="0" w:space="0" w:color="auto"/>
          </w:divBdr>
        </w:div>
        <w:div w:id="1459838074">
          <w:marLeft w:val="274"/>
          <w:marRight w:val="0"/>
          <w:marTop w:val="240"/>
          <w:marBottom w:val="0"/>
          <w:divBdr>
            <w:top w:val="none" w:sz="0" w:space="0" w:color="auto"/>
            <w:left w:val="none" w:sz="0" w:space="0" w:color="auto"/>
            <w:bottom w:val="none" w:sz="0" w:space="0" w:color="auto"/>
            <w:right w:val="none" w:sz="0" w:space="0" w:color="auto"/>
          </w:divBdr>
        </w:div>
      </w:divsChild>
    </w:div>
    <w:div w:id="1805152275">
      <w:bodyDiv w:val="1"/>
      <w:marLeft w:val="0"/>
      <w:marRight w:val="0"/>
      <w:marTop w:val="0"/>
      <w:marBottom w:val="0"/>
      <w:divBdr>
        <w:top w:val="none" w:sz="0" w:space="0" w:color="auto"/>
        <w:left w:val="none" w:sz="0" w:space="0" w:color="auto"/>
        <w:bottom w:val="none" w:sz="0" w:space="0" w:color="auto"/>
        <w:right w:val="none" w:sz="0" w:space="0" w:color="auto"/>
      </w:divBdr>
      <w:divsChild>
        <w:div w:id="1674451662">
          <w:marLeft w:val="806"/>
          <w:marRight w:val="0"/>
          <w:marTop w:val="0"/>
          <w:marBottom w:val="0"/>
          <w:divBdr>
            <w:top w:val="none" w:sz="0" w:space="0" w:color="auto"/>
            <w:left w:val="none" w:sz="0" w:space="0" w:color="auto"/>
            <w:bottom w:val="none" w:sz="0" w:space="0" w:color="auto"/>
            <w:right w:val="none" w:sz="0" w:space="0" w:color="auto"/>
          </w:divBdr>
        </w:div>
      </w:divsChild>
    </w:div>
    <w:div w:id="1806197386">
      <w:bodyDiv w:val="1"/>
      <w:marLeft w:val="0"/>
      <w:marRight w:val="0"/>
      <w:marTop w:val="0"/>
      <w:marBottom w:val="0"/>
      <w:divBdr>
        <w:top w:val="none" w:sz="0" w:space="0" w:color="auto"/>
        <w:left w:val="none" w:sz="0" w:space="0" w:color="auto"/>
        <w:bottom w:val="none" w:sz="0" w:space="0" w:color="auto"/>
        <w:right w:val="none" w:sz="0" w:space="0" w:color="auto"/>
      </w:divBdr>
      <w:divsChild>
        <w:div w:id="1373574675">
          <w:marLeft w:val="806"/>
          <w:marRight w:val="0"/>
          <w:marTop w:val="0"/>
          <w:marBottom w:val="0"/>
          <w:divBdr>
            <w:top w:val="none" w:sz="0" w:space="0" w:color="auto"/>
            <w:left w:val="none" w:sz="0" w:space="0" w:color="auto"/>
            <w:bottom w:val="none" w:sz="0" w:space="0" w:color="auto"/>
            <w:right w:val="none" w:sz="0" w:space="0" w:color="auto"/>
          </w:divBdr>
        </w:div>
      </w:divsChild>
    </w:div>
    <w:div w:id="1815561531">
      <w:bodyDiv w:val="1"/>
      <w:marLeft w:val="0"/>
      <w:marRight w:val="0"/>
      <w:marTop w:val="0"/>
      <w:marBottom w:val="0"/>
      <w:divBdr>
        <w:top w:val="none" w:sz="0" w:space="0" w:color="auto"/>
        <w:left w:val="none" w:sz="0" w:space="0" w:color="auto"/>
        <w:bottom w:val="none" w:sz="0" w:space="0" w:color="auto"/>
        <w:right w:val="none" w:sz="0" w:space="0" w:color="auto"/>
      </w:divBdr>
    </w:div>
    <w:div w:id="1820078646">
      <w:bodyDiv w:val="1"/>
      <w:marLeft w:val="0"/>
      <w:marRight w:val="0"/>
      <w:marTop w:val="0"/>
      <w:marBottom w:val="0"/>
      <w:divBdr>
        <w:top w:val="none" w:sz="0" w:space="0" w:color="auto"/>
        <w:left w:val="none" w:sz="0" w:space="0" w:color="auto"/>
        <w:bottom w:val="none" w:sz="0" w:space="0" w:color="auto"/>
        <w:right w:val="none" w:sz="0" w:space="0" w:color="auto"/>
      </w:divBdr>
      <w:divsChild>
        <w:div w:id="381439541">
          <w:marLeft w:val="1210"/>
          <w:marRight w:val="0"/>
          <w:marTop w:val="86"/>
          <w:marBottom w:val="0"/>
          <w:divBdr>
            <w:top w:val="none" w:sz="0" w:space="0" w:color="auto"/>
            <w:left w:val="none" w:sz="0" w:space="0" w:color="auto"/>
            <w:bottom w:val="none" w:sz="0" w:space="0" w:color="auto"/>
            <w:right w:val="none" w:sz="0" w:space="0" w:color="auto"/>
          </w:divBdr>
        </w:div>
        <w:div w:id="432407576">
          <w:marLeft w:val="1210"/>
          <w:marRight w:val="0"/>
          <w:marTop w:val="86"/>
          <w:marBottom w:val="0"/>
          <w:divBdr>
            <w:top w:val="none" w:sz="0" w:space="0" w:color="auto"/>
            <w:left w:val="none" w:sz="0" w:space="0" w:color="auto"/>
            <w:bottom w:val="none" w:sz="0" w:space="0" w:color="auto"/>
            <w:right w:val="none" w:sz="0" w:space="0" w:color="auto"/>
          </w:divBdr>
        </w:div>
        <w:div w:id="490871889">
          <w:marLeft w:val="1210"/>
          <w:marRight w:val="0"/>
          <w:marTop w:val="86"/>
          <w:marBottom w:val="0"/>
          <w:divBdr>
            <w:top w:val="none" w:sz="0" w:space="0" w:color="auto"/>
            <w:left w:val="none" w:sz="0" w:space="0" w:color="auto"/>
            <w:bottom w:val="none" w:sz="0" w:space="0" w:color="auto"/>
            <w:right w:val="none" w:sz="0" w:space="0" w:color="auto"/>
          </w:divBdr>
        </w:div>
        <w:div w:id="610011685">
          <w:marLeft w:val="1210"/>
          <w:marRight w:val="0"/>
          <w:marTop w:val="86"/>
          <w:marBottom w:val="0"/>
          <w:divBdr>
            <w:top w:val="none" w:sz="0" w:space="0" w:color="auto"/>
            <w:left w:val="none" w:sz="0" w:space="0" w:color="auto"/>
            <w:bottom w:val="none" w:sz="0" w:space="0" w:color="auto"/>
            <w:right w:val="none" w:sz="0" w:space="0" w:color="auto"/>
          </w:divBdr>
        </w:div>
      </w:divsChild>
    </w:div>
    <w:div w:id="1841652359">
      <w:bodyDiv w:val="1"/>
      <w:marLeft w:val="0"/>
      <w:marRight w:val="0"/>
      <w:marTop w:val="0"/>
      <w:marBottom w:val="0"/>
      <w:divBdr>
        <w:top w:val="none" w:sz="0" w:space="0" w:color="auto"/>
        <w:left w:val="none" w:sz="0" w:space="0" w:color="auto"/>
        <w:bottom w:val="none" w:sz="0" w:space="0" w:color="auto"/>
        <w:right w:val="none" w:sz="0" w:space="0" w:color="auto"/>
      </w:divBdr>
    </w:div>
    <w:div w:id="1842961434">
      <w:bodyDiv w:val="1"/>
      <w:marLeft w:val="0"/>
      <w:marRight w:val="0"/>
      <w:marTop w:val="0"/>
      <w:marBottom w:val="0"/>
      <w:divBdr>
        <w:top w:val="none" w:sz="0" w:space="0" w:color="auto"/>
        <w:left w:val="none" w:sz="0" w:space="0" w:color="auto"/>
        <w:bottom w:val="none" w:sz="0" w:space="0" w:color="auto"/>
        <w:right w:val="none" w:sz="0" w:space="0" w:color="auto"/>
      </w:divBdr>
    </w:div>
    <w:div w:id="1845197364">
      <w:bodyDiv w:val="1"/>
      <w:marLeft w:val="0"/>
      <w:marRight w:val="0"/>
      <w:marTop w:val="0"/>
      <w:marBottom w:val="0"/>
      <w:divBdr>
        <w:top w:val="none" w:sz="0" w:space="0" w:color="auto"/>
        <w:left w:val="none" w:sz="0" w:space="0" w:color="auto"/>
        <w:bottom w:val="none" w:sz="0" w:space="0" w:color="auto"/>
        <w:right w:val="none" w:sz="0" w:space="0" w:color="auto"/>
      </w:divBdr>
    </w:div>
    <w:div w:id="1852988380">
      <w:bodyDiv w:val="1"/>
      <w:marLeft w:val="0"/>
      <w:marRight w:val="0"/>
      <w:marTop w:val="0"/>
      <w:marBottom w:val="0"/>
      <w:divBdr>
        <w:top w:val="none" w:sz="0" w:space="0" w:color="auto"/>
        <w:left w:val="none" w:sz="0" w:space="0" w:color="auto"/>
        <w:bottom w:val="none" w:sz="0" w:space="0" w:color="auto"/>
        <w:right w:val="none" w:sz="0" w:space="0" w:color="auto"/>
      </w:divBdr>
    </w:div>
    <w:div w:id="1860970408">
      <w:bodyDiv w:val="1"/>
      <w:marLeft w:val="0"/>
      <w:marRight w:val="0"/>
      <w:marTop w:val="0"/>
      <w:marBottom w:val="0"/>
      <w:divBdr>
        <w:top w:val="none" w:sz="0" w:space="0" w:color="auto"/>
        <w:left w:val="none" w:sz="0" w:space="0" w:color="auto"/>
        <w:bottom w:val="none" w:sz="0" w:space="0" w:color="auto"/>
        <w:right w:val="none" w:sz="0" w:space="0" w:color="auto"/>
      </w:divBdr>
    </w:div>
    <w:div w:id="1861165654">
      <w:bodyDiv w:val="1"/>
      <w:marLeft w:val="0"/>
      <w:marRight w:val="0"/>
      <w:marTop w:val="0"/>
      <w:marBottom w:val="0"/>
      <w:divBdr>
        <w:top w:val="none" w:sz="0" w:space="0" w:color="auto"/>
        <w:left w:val="none" w:sz="0" w:space="0" w:color="auto"/>
        <w:bottom w:val="none" w:sz="0" w:space="0" w:color="auto"/>
        <w:right w:val="none" w:sz="0" w:space="0" w:color="auto"/>
      </w:divBdr>
      <w:divsChild>
        <w:div w:id="625696158">
          <w:marLeft w:val="403"/>
          <w:marRight w:val="0"/>
          <w:marTop w:val="115"/>
          <w:marBottom w:val="0"/>
          <w:divBdr>
            <w:top w:val="none" w:sz="0" w:space="0" w:color="auto"/>
            <w:left w:val="none" w:sz="0" w:space="0" w:color="auto"/>
            <w:bottom w:val="none" w:sz="0" w:space="0" w:color="auto"/>
            <w:right w:val="none" w:sz="0" w:space="0" w:color="auto"/>
          </w:divBdr>
        </w:div>
        <w:div w:id="753164025">
          <w:marLeft w:val="878"/>
          <w:marRight w:val="0"/>
          <w:marTop w:val="96"/>
          <w:marBottom w:val="0"/>
          <w:divBdr>
            <w:top w:val="none" w:sz="0" w:space="0" w:color="auto"/>
            <w:left w:val="none" w:sz="0" w:space="0" w:color="auto"/>
            <w:bottom w:val="none" w:sz="0" w:space="0" w:color="auto"/>
            <w:right w:val="none" w:sz="0" w:space="0" w:color="auto"/>
          </w:divBdr>
        </w:div>
        <w:div w:id="889194368">
          <w:marLeft w:val="1253"/>
          <w:marRight w:val="0"/>
          <w:marTop w:val="86"/>
          <w:marBottom w:val="0"/>
          <w:divBdr>
            <w:top w:val="none" w:sz="0" w:space="0" w:color="auto"/>
            <w:left w:val="none" w:sz="0" w:space="0" w:color="auto"/>
            <w:bottom w:val="none" w:sz="0" w:space="0" w:color="auto"/>
            <w:right w:val="none" w:sz="0" w:space="0" w:color="auto"/>
          </w:divBdr>
        </w:div>
        <w:div w:id="1108430920">
          <w:marLeft w:val="878"/>
          <w:marRight w:val="0"/>
          <w:marTop w:val="96"/>
          <w:marBottom w:val="0"/>
          <w:divBdr>
            <w:top w:val="none" w:sz="0" w:space="0" w:color="auto"/>
            <w:left w:val="none" w:sz="0" w:space="0" w:color="auto"/>
            <w:bottom w:val="none" w:sz="0" w:space="0" w:color="auto"/>
            <w:right w:val="none" w:sz="0" w:space="0" w:color="auto"/>
          </w:divBdr>
        </w:div>
      </w:divsChild>
    </w:div>
    <w:div w:id="1906841218">
      <w:bodyDiv w:val="1"/>
      <w:marLeft w:val="0"/>
      <w:marRight w:val="0"/>
      <w:marTop w:val="0"/>
      <w:marBottom w:val="0"/>
      <w:divBdr>
        <w:top w:val="none" w:sz="0" w:space="0" w:color="auto"/>
        <w:left w:val="none" w:sz="0" w:space="0" w:color="auto"/>
        <w:bottom w:val="none" w:sz="0" w:space="0" w:color="auto"/>
        <w:right w:val="none" w:sz="0" w:space="0" w:color="auto"/>
      </w:divBdr>
    </w:div>
    <w:div w:id="1910991419">
      <w:bodyDiv w:val="1"/>
      <w:marLeft w:val="0"/>
      <w:marRight w:val="0"/>
      <w:marTop w:val="0"/>
      <w:marBottom w:val="0"/>
      <w:divBdr>
        <w:top w:val="none" w:sz="0" w:space="0" w:color="auto"/>
        <w:left w:val="none" w:sz="0" w:space="0" w:color="auto"/>
        <w:bottom w:val="none" w:sz="0" w:space="0" w:color="auto"/>
        <w:right w:val="none" w:sz="0" w:space="0" w:color="auto"/>
      </w:divBdr>
    </w:div>
    <w:div w:id="1922255882">
      <w:bodyDiv w:val="1"/>
      <w:marLeft w:val="0"/>
      <w:marRight w:val="0"/>
      <w:marTop w:val="0"/>
      <w:marBottom w:val="0"/>
      <w:divBdr>
        <w:top w:val="none" w:sz="0" w:space="0" w:color="auto"/>
        <w:left w:val="none" w:sz="0" w:space="0" w:color="auto"/>
        <w:bottom w:val="none" w:sz="0" w:space="0" w:color="auto"/>
        <w:right w:val="none" w:sz="0" w:space="0" w:color="auto"/>
      </w:divBdr>
      <w:divsChild>
        <w:div w:id="360130149">
          <w:marLeft w:val="533"/>
          <w:marRight w:val="0"/>
          <w:marTop w:val="0"/>
          <w:marBottom w:val="0"/>
          <w:divBdr>
            <w:top w:val="none" w:sz="0" w:space="0" w:color="auto"/>
            <w:left w:val="none" w:sz="0" w:space="0" w:color="auto"/>
            <w:bottom w:val="none" w:sz="0" w:space="0" w:color="auto"/>
            <w:right w:val="none" w:sz="0" w:space="0" w:color="auto"/>
          </w:divBdr>
        </w:div>
        <w:div w:id="752748829">
          <w:marLeft w:val="274"/>
          <w:marRight w:val="0"/>
          <w:marTop w:val="240"/>
          <w:marBottom w:val="0"/>
          <w:divBdr>
            <w:top w:val="none" w:sz="0" w:space="0" w:color="auto"/>
            <w:left w:val="none" w:sz="0" w:space="0" w:color="auto"/>
            <w:bottom w:val="none" w:sz="0" w:space="0" w:color="auto"/>
            <w:right w:val="none" w:sz="0" w:space="0" w:color="auto"/>
          </w:divBdr>
        </w:div>
        <w:div w:id="822548895">
          <w:marLeft w:val="806"/>
          <w:marRight w:val="0"/>
          <w:marTop w:val="0"/>
          <w:marBottom w:val="0"/>
          <w:divBdr>
            <w:top w:val="none" w:sz="0" w:space="0" w:color="auto"/>
            <w:left w:val="none" w:sz="0" w:space="0" w:color="auto"/>
            <w:bottom w:val="none" w:sz="0" w:space="0" w:color="auto"/>
            <w:right w:val="none" w:sz="0" w:space="0" w:color="auto"/>
          </w:divBdr>
        </w:div>
        <w:div w:id="1106267241">
          <w:marLeft w:val="533"/>
          <w:marRight w:val="0"/>
          <w:marTop w:val="0"/>
          <w:marBottom w:val="0"/>
          <w:divBdr>
            <w:top w:val="none" w:sz="0" w:space="0" w:color="auto"/>
            <w:left w:val="none" w:sz="0" w:space="0" w:color="auto"/>
            <w:bottom w:val="none" w:sz="0" w:space="0" w:color="auto"/>
            <w:right w:val="none" w:sz="0" w:space="0" w:color="auto"/>
          </w:divBdr>
        </w:div>
        <w:div w:id="1376930908">
          <w:marLeft w:val="533"/>
          <w:marRight w:val="0"/>
          <w:marTop w:val="0"/>
          <w:marBottom w:val="0"/>
          <w:divBdr>
            <w:top w:val="none" w:sz="0" w:space="0" w:color="auto"/>
            <w:left w:val="none" w:sz="0" w:space="0" w:color="auto"/>
            <w:bottom w:val="none" w:sz="0" w:space="0" w:color="auto"/>
            <w:right w:val="none" w:sz="0" w:space="0" w:color="auto"/>
          </w:divBdr>
        </w:div>
      </w:divsChild>
    </w:div>
    <w:div w:id="1927499354">
      <w:bodyDiv w:val="1"/>
      <w:marLeft w:val="0"/>
      <w:marRight w:val="0"/>
      <w:marTop w:val="0"/>
      <w:marBottom w:val="0"/>
      <w:divBdr>
        <w:top w:val="none" w:sz="0" w:space="0" w:color="auto"/>
        <w:left w:val="none" w:sz="0" w:space="0" w:color="auto"/>
        <w:bottom w:val="none" w:sz="0" w:space="0" w:color="auto"/>
        <w:right w:val="none" w:sz="0" w:space="0" w:color="auto"/>
      </w:divBdr>
    </w:div>
    <w:div w:id="1931616467">
      <w:bodyDiv w:val="1"/>
      <w:marLeft w:val="0"/>
      <w:marRight w:val="0"/>
      <w:marTop w:val="0"/>
      <w:marBottom w:val="0"/>
      <w:divBdr>
        <w:top w:val="none" w:sz="0" w:space="0" w:color="auto"/>
        <w:left w:val="none" w:sz="0" w:space="0" w:color="auto"/>
        <w:bottom w:val="none" w:sz="0" w:space="0" w:color="auto"/>
        <w:right w:val="none" w:sz="0" w:space="0" w:color="auto"/>
      </w:divBdr>
      <w:divsChild>
        <w:div w:id="242183550">
          <w:marLeft w:val="533"/>
          <w:marRight w:val="0"/>
          <w:marTop w:val="0"/>
          <w:marBottom w:val="0"/>
          <w:divBdr>
            <w:top w:val="none" w:sz="0" w:space="0" w:color="auto"/>
            <w:left w:val="none" w:sz="0" w:space="0" w:color="auto"/>
            <w:bottom w:val="none" w:sz="0" w:space="0" w:color="auto"/>
            <w:right w:val="none" w:sz="0" w:space="0" w:color="auto"/>
          </w:divBdr>
        </w:div>
        <w:div w:id="1817187019">
          <w:marLeft w:val="533"/>
          <w:marRight w:val="0"/>
          <w:marTop w:val="0"/>
          <w:marBottom w:val="0"/>
          <w:divBdr>
            <w:top w:val="none" w:sz="0" w:space="0" w:color="auto"/>
            <w:left w:val="none" w:sz="0" w:space="0" w:color="auto"/>
            <w:bottom w:val="none" w:sz="0" w:space="0" w:color="auto"/>
            <w:right w:val="none" w:sz="0" w:space="0" w:color="auto"/>
          </w:divBdr>
        </w:div>
      </w:divsChild>
    </w:div>
    <w:div w:id="1936204699">
      <w:bodyDiv w:val="1"/>
      <w:marLeft w:val="0"/>
      <w:marRight w:val="0"/>
      <w:marTop w:val="0"/>
      <w:marBottom w:val="0"/>
      <w:divBdr>
        <w:top w:val="none" w:sz="0" w:space="0" w:color="auto"/>
        <w:left w:val="none" w:sz="0" w:space="0" w:color="auto"/>
        <w:bottom w:val="none" w:sz="0" w:space="0" w:color="auto"/>
        <w:right w:val="none" w:sz="0" w:space="0" w:color="auto"/>
      </w:divBdr>
    </w:div>
    <w:div w:id="1938714986">
      <w:bodyDiv w:val="1"/>
      <w:marLeft w:val="0"/>
      <w:marRight w:val="0"/>
      <w:marTop w:val="0"/>
      <w:marBottom w:val="0"/>
      <w:divBdr>
        <w:top w:val="none" w:sz="0" w:space="0" w:color="auto"/>
        <w:left w:val="none" w:sz="0" w:space="0" w:color="auto"/>
        <w:bottom w:val="none" w:sz="0" w:space="0" w:color="auto"/>
        <w:right w:val="none" w:sz="0" w:space="0" w:color="auto"/>
      </w:divBdr>
    </w:div>
    <w:div w:id="1940261292">
      <w:bodyDiv w:val="1"/>
      <w:marLeft w:val="0"/>
      <w:marRight w:val="0"/>
      <w:marTop w:val="0"/>
      <w:marBottom w:val="0"/>
      <w:divBdr>
        <w:top w:val="none" w:sz="0" w:space="0" w:color="auto"/>
        <w:left w:val="none" w:sz="0" w:space="0" w:color="auto"/>
        <w:bottom w:val="none" w:sz="0" w:space="0" w:color="auto"/>
        <w:right w:val="none" w:sz="0" w:space="0" w:color="auto"/>
      </w:divBdr>
    </w:div>
    <w:div w:id="1947695088">
      <w:bodyDiv w:val="1"/>
      <w:marLeft w:val="0"/>
      <w:marRight w:val="0"/>
      <w:marTop w:val="0"/>
      <w:marBottom w:val="0"/>
      <w:divBdr>
        <w:top w:val="none" w:sz="0" w:space="0" w:color="auto"/>
        <w:left w:val="none" w:sz="0" w:space="0" w:color="auto"/>
        <w:bottom w:val="none" w:sz="0" w:space="0" w:color="auto"/>
        <w:right w:val="none" w:sz="0" w:space="0" w:color="auto"/>
      </w:divBdr>
      <w:divsChild>
        <w:div w:id="335887852">
          <w:marLeft w:val="547"/>
          <w:marRight w:val="0"/>
          <w:marTop w:val="0"/>
          <w:marBottom w:val="0"/>
          <w:divBdr>
            <w:top w:val="none" w:sz="0" w:space="0" w:color="auto"/>
            <w:left w:val="none" w:sz="0" w:space="0" w:color="auto"/>
            <w:bottom w:val="none" w:sz="0" w:space="0" w:color="auto"/>
            <w:right w:val="none" w:sz="0" w:space="0" w:color="auto"/>
          </w:divBdr>
        </w:div>
        <w:div w:id="1979215452">
          <w:marLeft w:val="547"/>
          <w:marRight w:val="0"/>
          <w:marTop w:val="0"/>
          <w:marBottom w:val="0"/>
          <w:divBdr>
            <w:top w:val="none" w:sz="0" w:space="0" w:color="auto"/>
            <w:left w:val="none" w:sz="0" w:space="0" w:color="auto"/>
            <w:bottom w:val="none" w:sz="0" w:space="0" w:color="auto"/>
            <w:right w:val="none" w:sz="0" w:space="0" w:color="auto"/>
          </w:divBdr>
        </w:div>
      </w:divsChild>
    </w:div>
    <w:div w:id="1953169983">
      <w:bodyDiv w:val="1"/>
      <w:marLeft w:val="0"/>
      <w:marRight w:val="0"/>
      <w:marTop w:val="0"/>
      <w:marBottom w:val="0"/>
      <w:divBdr>
        <w:top w:val="none" w:sz="0" w:space="0" w:color="auto"/>
        <w:left w:val="none" w:sz="0" w:space="0" w:color="auto"/>
        <w:bottom w:val="none" w:sz="0" w:space="0" w:color="auto"/>
        <w:right w:val="none" w:sz="0" w:space="0" w:color="auto"/>
      </w:divBdr>
      <w:divsChild>
        <w:div w:id="51002660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32994899">
              <w:marLeft w:val="0"/>
              <w:marRight w:val="0"/>
              <w:marTop w:val="0"/>
              <w:marBottom w:val="0"/>
              <w:divBdr>
                <w:top w:val="none" w:sz="0" w:space="0" w:color="auto"/>
                <w:left w:val="none" w:sz="0" w:space="0" w:color="auto"/>
                <w:bottom w:val="none" w:sz="0" w:space="0" w:color="auto"/>
                <w:right w:val="none" w:sz="0" w:space="0" w:color="auto"/>
              </w:divBdr>
              <w:divsChild>
                <w:div w:id="1637947126">
                  <w:marLeft w:val="0"/>
                  <w:marRight w:val="0"/>
                  <w:marTop w:val="0"/>
                  <w:marBottom w:val="0"/>
                  <w:divBdr>
                    <w:top w:val="none" w:sz="0" w:space="0" w:color="auto"/>
                    <w:left w:val="none" w:sz="0" w:space="0" w:color="auto"/>
                    <w:bottom w:val="none" w:sz="0" w:space="0" w:color="auto"/>
                    <w:right w:val="none" w:sz="0" w:space="0" w:color="auto"/>
                  </w:divBdr>
                  <w:divsChild>
                    <w:div w:id="1542670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70622913">
      <w:bodyDiv w:val="1"/>
      <w:marLeft w:val="0"/>
      <w:marRight w:val="0"/>
      <w:marTop w:val="0"/>
      <w:marBottom w:val="0"/>
      <w:divBdr>
        <w:top w:val="none" w:sz="0" w:space="0" w:color="auto"/>
        <w:left w:val="none" w:sz="0" w:space="0" w:color="auto"/>
        <w:bottom w:val="none" w:sz="0" w:space="0" w:color="auto"/>
        <w:right w:val="none" w:sz="0" w:space="0" w:color="auto"/>
      </w:divBdr>
    </w:div>
    <w:div w:id="1976906673">
      <w:bodyDiv w:val="1"/>
      <w:marLeft w:val="0"/>
      <w:marRight w:val="0"/>
      <w:marTop w:val="0"/>
      <w:marBottom w:val="0"/>
      <w:divBdr>
        <w:top w:val="none" w:sz="0" w:space="0" w:color="auto"/>
        <w:left w:val="none" w:sz="0" w:space="0" w:color="auto"/>
        <w:bottom w:val="none" w:sz="0" w:space="0" w:color="auto"/>
        <w:right w:val="none" w:sz="0" w:space="0" w:color="auto"/>
      </w:divBdr>
      <w:divsChild>
        <w:div w:id="2127507237">
          <w:marLeft w:val="0"/>
          <w:marRight w:val="0"/>
          <w:marTop w:val="0"/>
          <w:marBottom w:val="0"/>
          <w:divBdr>
            <w:top w:val="none" w:sz="0" w:space="0" w:color="auto"/>
            <w:left w:val="none" w:sz="0" w:space="0" w:color="auto"/>
            <w:bottom w:val="none" w:sz="0" w:space="0" w:color="auto"/>
            <w:right w:val="none" w:sz="0" w:space="0" w:color="auto"/>
          </w:divBdr>
        </w:div>
        <w:div w:id="867253870">
          <w:marLeft w:val="0"/>
          <w:marRight w:val="0"/>
          <w:marTop w:val="0"/>
          <w:marBottom w:val="0"/>
          <w:divBdr>
            <w:top w:val="none" w:sz="0" w:space="0" w:color="auto"/>
            <w:left w:val="none" w:sz="0" w:space="0" w:color="auto"/>
            <w:bottom w:val="none" w:sz="0" w:space="0" w:color="auto"/>
            <w:right w:val="none" w:sz="0" w:space="0" w:color="auto"/>
          </w:divBdr>
        </w:div>
        <w:div w:id="308244624">
          <w:marLeft w:val="0"/>
          <w:marRight w:val="0"/>
          <w:marTop w:val="0"/>
          <w:marBottom w:val="0"/>
          <w:divBdr>
            <w:top w:val="none" w:sz="0" w:space="0" w:color="auto"/>
            <w:left w:val="none" w:sz="0" w:space="0" w:color="auto"/>
            <w:bottom w:val="none" w:sz="0" w:space="0" w:color="auto"/>
            <w:right w:val="none" w:sz="0" w:space="0" w:color="auto"/>
          </w:divBdr>
        </w:div>
        <w:div w:id="1792437778">
          <w:marLeft w:val="0"/>
          <w:marRight w:val="0"/>
          <w:marTop w:val="0"/>
          <w:marBottom w:val="0"/>
          <w:divBdr>
            <w:top w:val="none" w:sz="0" w:space="0" w:color="auto"/>
            <w:left w:val="none" w:sz="0" w:space="0" w:color="auto"/>
            <w:bottom w:val="none" w:sz="0" w:space="0" w:color="auto"/>
            <w:right w:val="none" w:sz="0" w:space="0" w:color="auto"/>
          </w:divBdr>
        </w:div>
        <w:div w:id="1145512004">
          <w:marLeft w:val="0"/>
          <w:marRight w:val="0"/>
          <w:marTop w:val="0"/>
          <w:marBottom w:val="0"/>
          <w:divBdr>
            <w:top w:val="none" w:sz="0" w:space="0" w:color="auto"/>
            <w:left w:val="none" w:sz="0" w:space="0" w:color="auto"/>
            <w:bottom w:val="none" w:sz="0" w:space="0" w:color="auto"/>
            <w:right w:val="none" w:sz="0" w:space="0" w:color="auto"/>
          </w:divBdr>
        </w:div>
        <w:div w:id="937525176">
          <w:marLeft w:val="0"/>
          <w:marRight w:val="0"/>
          <w:marTop w:val="0"/>
          <w:marBottom w:val="0"/>
          <w:divBdr>
            <w:top w:val="none" w:sz="0" w:space="0" w:color="auto"/>
            <w:left w:val="none" w:sz="0" w:space="0" w:color="auto"/>
            <w:bottom w:val="none" w:sz="0" w:space="0" w:color="auto"/>
            <w:right w:val="none" w:sz="0" w:space="0" w:color="auto"/>
          </w:divBdr>
          <w:divsChild>
            <w:div w:id="1353723827">
              <w:marLeft w:val="0"/>
              <w:marRight w:val="0"/>
              <w:marTop w:val="0"/>
              <w:marBottom w:val="0"/>
              <w:divBdr>
                <w:top w:val="none" w:sz="0" w:space="0" w:color="auto"/>
                <w:left w:val="none" w:sz="0" w:space="0" w:color="auto"/>
                <w:bottom w:val="none" w:sz="0" w:space="0" w:color="auto"/>
                <w:right w:val="none" w:sz="0" w:space="0" w:color="auto"/>
              </w:divBdr>
            </w:div>
            <w:div w:id="23096324">
              <w:marLeft w:val="0"/>
              <w:marRight w:val="0"/>
              <w:marTop w:val="0"/>
              <w:marBottom w:val="0"/>
              <w:divBdr>
                <w:top w:val="none" w:sz="0" w:space="0" w:color="auto"/>
                <w:left w:val="none" w:sz="0" w:space="0" w:color="auto"/>
                <w:bottom w:val="none" w:sz="0" w:space="0" w:color="auto"/>
                <w:right w:val="none" w:sz="0" w:space="0" w:color="auto"/>
              </w:divBdr>
            </w:div>
            <w:div w:id="1915318099">
              <w:marLeft w:val="0"/>
              <w:marRight w:val="0"/>
              <w:marTop w:val="0"/>
              <w:marBottom w:val="0"/>
              <w:divBdr>
                <w:top w:val="none" w:sz="0" w:space="0" w:color="auto"/>
                <w:left w:val="none" w:sz="0" w:space="0" w:color="auto"/>
                <w:bottom w:val="none" w:sz="0" w:space="0" w:color="auto"/>
                <w:right w:val="none" w:sz="0" w:space="0" w:color="auto"/>
              </w:divBdr>
            </w:div>
            <w:div w:id="2120641967">
              <w:marLeft w:val="0"/>
              <w:marRight w:val="0"/>
              <w:marTop w:val="0"/>
              <w:marBottom w:val="0"/>
              <w:divBdr>
                <w:top w:val="none" w:sz="0" w:space="0" w:color="auto"/>
                <w:left w:val="none" w:sz="0" w:space="0" w:color="auto"/>
                <w:bottom w:val="none" w:sz="0" w:space="0" w:color="auto"/>
                <w:right w:val="none" w:sz="0" w:space="0" w:color="auto"/>
              </w:divBdr>
            </w:div>
            <w:div w:id="2109034677">
              <w:marLeft w:val="0"/>
              <w:marRight w:val="0"/>
              <w:marTop w:val="0"/>
              <w:marBottom w:val="0"/>
              <w:divBdr>
                <w:top w:val="none" w:sz="0" w:space="0" w:color="auto"/>
                <w:left w:val="none" w:sz="0" w:space="0" w:color="auto"/>
                <w:bottom w:val="none" w:sz="0" w:space="0" w:color="auto"/>
                <w:right w:val="none" w:sz="0" w:space="0" w:color="auto"/>
              </w:divBdr>
            </w:div>
            <w:div w:id="1364552554">
              <w:marLeft w:val="0"/>
              <w:marRight w:val="0"/>
              <w:marTop w:val="0"/>
              <w:marBottom w:val="0"/>
              <w:divBdr>
                <w:top w:val="none" w:sz="0" w:space="0" w:color="auto"/>
                <w:left w:val="none" w:sz="0" w:space="0" w:color="auto"/>
                <w:bottom w:val="none" w:sz="0" w:space="0" w:color="auto"/>
                <w:right w:val="none" w:sz="0" w:space="0" w:color="auto"/>
              </w:divBdr>
            </w:div>
            <w:div w:id="1709404076">
              <w:marLeft w:val="0"/>
              <w:marRight w:val="0"/>
              <w:marTop w:val="0"/>
              <w:marBottom w:val="0"/>
              <w:divBdr>
                <w:top w:val="none" w:sz="0" w:space="0" w:color="auto"/>
                <w:left w:val="none" w:sz="0" w:space="0" w:color="auto"/>
                <w:bottom w:val="none" w:sz="0" w:space="0" w:color="auto"/>
                <w:right w:val="none" w:sz="0" w:space="0" w:color="auto"/>
              </w:divBdr>
            </w:div>
            <w:div w:id="1386223508">
              <w:marLeft w:val="0"/>
              <w:marRight w:val="0"/>
              <w:marTop w:val="0"/>
              <w:marBottom w:val="0"/>
              <w:divBdr>
                <w:top w:val="none" w:sz="0" w:space="0" w:color="auto"/>
                <w:left w:val="none" w:sz="0" w:space="0" w:color="auto"/>
                <w:bottom w:val="none" w:sz="0" w:space="0" w:color="auto"/>
                <w:right w:val="none" w:sz="0" w:space="0" w:color="auto"/>
              </w:divBdr>
            </w:div>
            <w:div w:id="670572859">
              <w:marLeft w:val="0"/>
              <w:marRight w:val="0"/>
              <w:marTop w:val="0"/>
              <w:marBottom w:val="0"/>
              <w:divBdr>
                <w:top w:val="none" w:sz="0" w:space="0" w:color="auto"/>
                <w:left w:val="none" w:sz="0" w:space="0" w:color="auto"/>
                <w:bottom w:val="none" w:sz="0" w:space="0" w:color="auto"/>
                <w:right w:val="none" w:sz="0" w:space="0" w:color="auto"/>
              </w:divBdr>
            </w:div>
            <w:div w:id="1739325593">
              <w:marLeft w:val="0"/>
              <w:marRight w:val="0"/>
              <w:marTop w:val="0"/>
              <w:marBottom w:val="0"/>
              <w:divBdr>
                <w:top w:val="none" w:sz="0" w:space="0" w:color="auto"/>
                <w:left w:val="none" w:sz="0" w:space="0" w:color="auto"/>
                <w:bottom w:val="none" w:sz="0" w:space="0" w:color="auto"/>
                <w:right w:val="none" w:sz="0" w:space="0" w:color="auto"/>
              </w:divBdr>
            </w:div>
            <w:div w:id="1736390146">
              <w:marLeft w:val="0"/>
              <w:marRight w:val="0"/>
              <w:marTop w:val="0"/>
              <w:marBottom w:val="0"/>
              <w:divBdr>
                <w:top w:val="none" w:sz="0" w:space="0" w:color="auto"/>
                <w:left w:val="none" w:sz="0" w:space="0" w:color="auto"/>
                <w:bottom w:val="none" w:sz="0" w:space="0" w:color="auto"/>
                <w:right w:val="none" w:sz="0" w:space="0" w:color="auto"/>
              </w:divBdr>
            </w:div>
            <w:div w:id="138499032">
              <w:marLeft w:val="0"/>
              <w:marRight w:val="0"/>
              <w:marTop w:val="0"/>
              <w:marBottom w:val="0"/>
              <w:divBdr>
                <w:top w:val="none" w:sz="0" w:space="0" w:color="auto"/>
                <w:left w:val="none" w:sz="0" w:space="0" w:color="auto"/>
                <w:bottom w:val="none" w:sz="0" w:space="0" w:color="auto"/>
                <w:right w:val="none" w:sz="0" w:space="0" w:color="auto"/>
              </w:divBdr>
            </w:div>
            <w:div w:id="364714905">
              <w:marLeft w:val="0"/>
              <w:marRight w:val="0"/>
              <w:marTop w:val="0"/>
              <w:marBottom w:val="0"/>
              <w:divBdr>
                <w:top w:val="none" w:sz="0" w:space="0" w:color="auto"/>
                <w:left w:val="none" w:sz="0" w:space="0" w:color="auto"/>
                <w:bottom w:val="none" w:sz="0" w:space="0" w:color="auto"/>
                <w:right w:val="none" w:sz="0" w:space="0" w:color="auto"/>
              </w:divBdr>
            </w:div>
            <w:div w:id="1328678915">
              <w:marLeft w:val="0"/>
              <w:marRight w:val="0"/>
              <w:marTop w:val="0"/>
              <w:marBottom w:val="0"/>
              <w:divBdr>
                <w:top w:val="none" w:sz="0" w:space="0" w:color="auto"/>
                <w:left w:val="none" w:sz="0" w:space="0" w:color="auto"/>
                <w:bottom w:val="none" w:sz="0" w:space="0" w:color="auto"/>
                <w:right w:val="none" w:sz="0" w:space="0" w:color="auto"/>
              </w:divBdr>
            </w:div>
            <w:div w:id="1867719077">
              <w:marLeft w:val="0"/>
              <w:marRight w:val="0"/>
              <w:marTop w:val="0"/>
              <w:marBottom w:val="0"/>
              <w:divBdr>
                <w:top w:val="none" w:sz="0" w:space="0" w:color="auto"/>
                <w:left w:val="none" w:sz="0" w:space="0" w:color="auto"/>
                <w:bottom w:val="none" w:sz="0" w:space="0" w:color="auto"/>
                <w:right w:val="none" w:sz="0" w:space="0" w:color="auto"/>
              </w:divBdr>
            </w:div>
            <w:div w:id="1337197112">
              <w:marLeft w:val="0"/>
              <w:marRight w:val="0"/>
              <w:marTop w:val="0"/>
              <w:marBottom w:val="0"/>
              <w:divBdr>
                <w:top w:val="none" w:sz="0" w:space="0" w:color="auto"/>
                <w:left w:val="none" w:sz="0" w:space="0" w:color="auto"/>
                <w:bottom w:val="none" w:sz="0" w:space="0" w:color="auto"/>
                <w:right w:val="none" w:sz="0" w:space="0" w:color="auto"/>
              </w:divBdr>
            </w:div>
            <w:div w:id="577835741">
              <w:marLeft w:val="0"/>
              <w:marRight w:val="0"/>
              <w:marTop w:val="0"/>
              <w:marBottom w:val="0"/>
              <w:divBdr>
                <w:top w:val="none" w:sz="0" w:space="0" w:color="auto"/>
                <w:left w:val="none" w:sz="0" w:space="0" w:color="auto"/>
                <w:bottom w:val="none" w:sz="0" w:space="0" w:color="auto"/>
                <w:right w:val="none" w:sz="0" w:space="0" w:color="auto"/>
              </w:divBdr>
            </w:div>
            <w:div w:id="619723660">
              <w:marLeft w:val="0"/>
              <w:marRight w:val="0"/>
              <w:marTop w:val="0"/>
              <w:marBottom w:val="0"/>
              <w:divBdr>
                <w:top w:val="none" w:sz="0" w:space="0" w:color="auto"/>
                <w:left w:val="none" w:sz="0" w:space="0" w:color="auto"/>
                <w:bottom w:val="none" w:sz="0" w:space="0" w:color="auto"/>
                <w:right w:val="none" w:sz="0" w:space="0" w:color="auto"/>
              </w:divBdr>
            </w:div>
            <w:div w:id="1891767738">
              <w:marLeft w:val="0"/>
              <w:marRight w:val="0"/>
              <w:marTop w:val="0"/>
              <w:marBottom w:val="0"/>
              <w:divBdr>
                <w:top w:val="none" w:sz="0" w:space="0" w:color="auto"/>
                <w:left w:val="none" w:sz="0" w:space="0" w:color="auto"/>
                <w:bottom w:val="none" w:sz="0" w:space="0" w:color="auto"/>
                <w:right w:val="none" w:sz="0" w:space="0" w:color="auto"/>
              </w:divBdr>
            </w:div>
            <w:div w:id="57484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8954336">
      <w:bodyDiv w:val="1"/>
      <w:marLeft w:val="0"/>
      <w:marRight w:val="0"/>
      <w:marTop w:val="0"/>
      <w:marBottom w:val="0"/>
      <w:divBdr>
        <w:top w:val="none" w:sz="0" w:space="0" w:color="auto"/>
        <w:left w:val="none" w:sz="0" w:space="0" w:color="auto"/>
        <w:bottom w:val="none" w:sz="0" w:space="0" w:color="auto"/>
        <w:right w:val="none" w:sz="0" w:space="0" w:color="auto"/>
      </w:divBdr>
    </w:div>
    <w:div w:id="1999532833">
      <w:bodyDiv w:val="1"/>
      <w:marLeft w:val="0"/>
      <w:marRight w:val="0"/>
      <w:marTop w:val="0"/>
      <w:marBottom w:val="0"/>
      <w:divBdr>
        <w:top w:val="none" w:sz="0" w:space="0" w:color="auto"/>
        <w:left w:val="none" w:sz="0" w:space="0" w:color="auto"/>
        <w:bottom w:val="none" w:sz="0" w:space="0" w:color="auto"/>
        <w:right w:val="none" w:sz="0" w:space="0" w:color="auto"/>
      </w:divBdr>
    </w:div>
    <w:div w:id="2000226313">
      <w:bodyDiv w:val="1"/>
      <w:marLeft w:val="0"/>
      <w:marRight w:val="0"/>
      <w:marTop w:val="0"/>
      <w:marBottom w:val="0"/>
      <w:divBdr>
        <w:top w:val="none" w:sz="0" w:space="0" w:color="auto"/>
        <w:left w:val="none" w:sz="0" w:space="0" w:color="auto"/>
        <w:bottom w:val="none" w:sz="0" w:space="0" w:color="auto"/>
        <w:right w:val="none" w:sz="0" w:space="0" w:color="auto"/>
      </w:divBdr>
    </w:div>
    <w:div w:id="2001886691">
      <w:bodyDiv w:val="1"/>
      <w:marLeft w:val="0"/>
      <w:marRight w:val="0"/>
      <w:marTop w:val="0"/>
      <w:marBottom w:val="0"/>
      <w:divBdr>
        <w:top w:val="none" w:sz="0" w:space="0" w:color="auto"/>
        <w:left w:val="none" w:sz="0" w:space="0" w:color="auto"/>
        <w:bottom w:val="none" w:sz="0" w:space="0" w:color="auto"/>
        <w:right w:val="none" w:sz="0" w:space="0" w:color="auto"/>
      </w:divBdr>
    </w:div>
    <w:div w:id="2015261383">
      <w:bodyDiv w:val="1"/>
      <w:marLeft w:val="0"/>
      <w:marRight w:val="0"/>
      <w:marTop w:val="0"/>
      <w:marBottom w:val="0"/>
      <w:divBdr>
        <w:top w:val="none" w:sz="0" w:space="0" w:color="auto"/>
        <w:left w:val="none" w:sz="0" w:space="0" w:color="auto"/>
        <w:bottom w:val="none" w:sz="0" w:space="0" w:color="auto"/>
        <w:right w:val="none" w:sz="0" w:space="0" w:color="auto"/>
      </w:divBdr>
      <w:divsChild>
        <w:div w:id="1236474858">
          <w:marLeft w:val="0"/>
          <w:marRight w:val="0"/>
          <w:marTop w:val="0"/>
          <w:marBottom w:val="0"/>
          <w:divBdr>
            <w:top w:val="none" w:sz="0" w:space="0" w:color="auto"/>
            <w:left w:val="none" w:sz="0" w:space="0" w:color="auto"/>
            <w:bottom w:val="none" w:sz="0" w:space="0" w:color="auto"/>
            <w:right w:val="none" w:sz="0" w:space="0" w:color="auto"/>
          </w:divBdr>
          <w:divsChild>
            <w:div w:id="689650290">
              <w:marLeft w:val="0"/>
              <w:marRight w:val="0"/>
              <w:marTop w:val="0"/>
              <w:marBottom w:val="0"/>
              <w:divBdr>
                <w:top w:val="none" w:sz="0" w:space="0" w:color="auto"/>
                <w:left w:val="none" w:sz="0" w:space="0" w:color="auto"/>
                <w:bottom w:val="none" w:sz="0" w:space="0" w:color="auto"/>
                <w:right w:val="none" w:sz="0" w:space="0" w:color="auto"/>
              </w:divBdr>
            </w:div>
            <w:div w:id="114512237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67706591">
                  <w:marLeft w:val="0"/>
                  <w:marRight w:val="0"/>
                  <w:marTop w:val="0"/>
                  <w:marBottom w:val="0"/>
                  <w:divBdr>
                    <w:top w:val="none" w:sz="0" w:space="0" w:color="auto"/>
                    <w:left w:val="none" w:sz="0" w:space="0" w:color="auto"/>
                    <w:bottom w:val="none" w:sz="0" w:space="0" w:color="auto"/>
                    <w:right w:val="none" w:sz="0" w:space="0" w:color="auto"/>
                  </w:divBdr>
                  <w:divsChild>
                    <w:div w:id="107432330">
                      <w:marLeft w:val="0"/>
                      <w:marRight w:val="0"/>
                      <w:marTop w:val="0"/>
                      <w:marBottom w:val="0"/>
                      <w:divBdr>
                        <w:top w:val="none" w:sz="0" w:space="0" w:color="auto"/>
                        <w:left w:val="none" w:sz="0" w:space="0" w:color="auto"/>
                        <w:bottom w:val="none" w:sz="0" w:space="0" w:color="auto"/>
                        <w:right w:val="none" w:sz="0" w:space="0" w:color="auto"/>
                      </w:divBdr>
                      <w:divsChild>
                        <w:div w:id="2081444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4157402">
              <w:marLeft w:val="0"/>
              <w:marRight w:val="0"/>
              <w:marTop w:val="0"/>
              <w:marBottom w:val="0"/>
              <w:divBdr>
                <w:top w:val="none" w:sz="0" w:space="0" w:color="auto"/>
                <w:left w:val="none" w:sz="0" w:space="0" w:color="auto"/>
                <w:bottom w:val="none" w:sz="0" w:space="0" w:color="auto"/>
                <w:right w:val="none" w:sz="0" w:space="0" w:color="auto"/>
              </w:divBdr>
              <w:divsChild>
                <w:div w:id="16287062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94178649">
                      <w:marLeft w:val="0"/>
                      <w:marRight w:val="0"/>
                      <w:marTop w:val="0"/>
                      <w:marBottom w:val="0"/>
                      <w:divBdr>
                        <w:top w:val="none" w:sz="0" w:space="0" w:color="auto"/>
                        <w:left w:val="none" w:sz="0" w:space="0" w:color="auto"/>
                        <w:bottom w:val="none" w:sz="0" w:space="0" w:color="auto"/>
                        <w:right w:val="none" w:sz="0" w:space="0" w:color="auto"/>
                      </w:divBdr>
                      <w:divsChild>
                        <w:div w:id="1560895049">
                          <w:marLeft w:val="0"/>
                          <w:marRight w:val="0"/>
                          <w:marTop w:val="0"/>
                          <w:marBottom w:val="0"/>
                          <w:divBdr>
                            <w:top w:val="none" w:sz="0" w:space="0" w:color="auto"/>
                            <w:left w:val="none" w:sz="0" w:space="0" w:color="auto"/>
                            <w:bottom w:val="none" w:sz="0" w:space="0" w:color="auto"/>
                            <w:right w:val="none" w:sz="0" w:space="0" w:color="auto"/>
                          </w:divBdr>
                          <w:divsChild>
                            <w:div w:id="1118062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24436526">
      <w:bodyDiv w:val="1"/>
      <w:marLeft w:val="0"/>
      <w:marRight w:val="0"/>
      <w:marTop w:val="0"/>
      <w:marBottom w:val="0"/>
      <w:divBdr>
        <w:top w:val="none" w:sz="0" w:space="0" w:color="auto"/>
        <w:left w:val="none" w:sz="0" w:space="0" w:color="auto"/>
        <w:bottom w:val="none" w:sz="0" w:space="0" w:color="auto"/>
        <w:right w:val="none" w:sz="0" w:space="0" w:color="auto"/>
      </w:divBdr>
      <w:divsChild>
        <w:div w:id="772823076">
          <w:marLeft w:val="533"/>
          <w:marRight w:val="0"/>
          <w:marTop w:val="0"/>
          <w:marBottom w:val="0"/>
          <w:divBdr>
            <w:top w:val="none" w:sz="0" w:space="0" w:color="auto"/>
            <w:left w:val="none" w:sz="0" w:space="0" w:color="auto"/>
            <w:bottom w:val="none" w:sz="0" w:space="0" w:color="auto"/>
            <w:right w:val="none" w:sz="0" w:space="0" w:color="auto"/>
          </w:divBdr>
        </w:div>
      </w:divsChild>
    </w:div>
    <w:div w:id="2038963190">
      <w:bodyDiv w:val="1"/>
      <w:marLeft w:val="0"/>
      <w:marRight w:val="0"/>
      <w:marTop w:val="0"/>
      <w:marBottom w:val="0"/>
      <w:divBdr>
        <w:top w:val="none" w:sz="0" w:space="0" w:color="auto"/>
        <w:left w:val="none" w:sz="0" w:space="0" w:color="auto"/>
        <w:bottom w:val="none" w:sz="0" w:space="0" w:color="auto"/>
        <w:right w:val="none" w:sz="0" w:space="0" w:color="auto"/>
      </w:divBdr>
    </w:div>
    <w:div w:id="2041587828">
      <w:bodyDiv w:val="1"/>
      <w:marLeft w:val="0"/>
      <w:marRight w:val="0"/>
      <w:marTop w:val="0"/>
      <w:marBottom w:val="0"/>
      <w:divBdr>
        <w:top w:val="none" w:sz="0" w:space="0" w:color="auto"/>
        <w:left w:val="none" w:sz="0" w:space="0" w:color="auto"/>
        <w:bottom w:val="none" w:sz="0" w:space="0" w:color="auto"/>
        <w:right w:val="none" w:sz="0" w:space="0" w:color="auto"/>
      </w:divBdr>
    </w:div>
    <w:div w:id="2050907713">
      <w:bodyDiv w:val="1"/>
      <w:marLeft w:val="0"/>
      <w:marRight w:val="0"/>
      <w:marTop w:val="0"/>
      <w:marBottom w:val="0"/>
      <w:divBdr>
        <w:top w:val="none" w:sz="0" w:space="0" w:color="auto"/>
        <w:left w:val="none" w:sz="0" w:space="0" w:color="auto"/>
        <w:bottom w:val="none" w:sz="0" w:space="0" w:color="auto"/>
        <w:right w:val="none" w:sz="0" w:space="0" w:color="auto"/>
      </w:divBdr>
      <w:divsChild>
        <w:div w:id="3477648">
          <w:marLeft w:val="533"/>
          <w:marRight w:val="0"/>
          <w:marTop w:val="0"/>
          <w:marBottom w:val="0"/>
          <w:divBdr>
            <w:top w:val="none" w:sz="0" w:space="0" w:color="auto"/>
            <w:left w:val="none" w:sz="0" w:space="0" w:color="auto"/>
            <w:bottom w:val="none" w:sz="0" w:space="0" w:color="auto"/>
            <w:right w:val="none" w:sz="0" w:space="0" w:color="auto"/>
          </w:divBdr>
        </w:div>
      </w:divsChild>
    </w:div>
    <w:div w:id="2057846574">
      <w:bodyDiv w:val="1"/>
      <w:marLeft w:val="0"/>
      <w:marRight w:val="0"/>
      <w:marTop w:val="0"/>
      <w:marBottom w:val="0"/>
      <w:divBdr>
        <w:top w:val="none" w:sz="0" w:space="0" w:color="auto"/>
        <w:left w:val="none" w:sz="0" w:space="0" w:color="auto"/>
        <w:bottom w:val="none" w:sz="0" w:space="0" w:color="auto"/>
        <w:right w:val="none" w:sz="0" w:space="0" w:color="auto"/>
      </w:divBdr>
    </w:div>
    <w:div w:id="2077580097">
      <w:bodyDiv w:val="1"/>
      <w:marLeft w:val="0"/>
      <w:marRight w:val="0"/>
      <w:marTop w:val="0"/>
      <w:marBottom w:val="0"/>
      <w:divBdr>
        <w:top w:val="none" w:sz="0" w:space="0" w:color="auto"/>
        <w:left w:val="none" w:sz="0" w:space="0" w:color="auto"/>
        <w:bottom w:val="none" w:sz="0" w:space="0" w:color="auto"/>
        <w:right w:val="none" w:sz="0" w:space="0" w:color="auto"/>
      </w:divBdr>
      <w:divsChild>
        <w:div w:id="36785180">
          <w:marLeft w:val="274"/>
          <w:marRight w:val="0"/>
          <w:marTop w:val="240"/>
          <w:marBottom w:val="0"/>
          <w:divBdr>
            <w:top w:val="none" w:sz="0" w:space="0" w:color="auto"/>
            <w:left w:val="none" w:sz="0" w:space="0" w:color="auto"/>
            <w:bottom w:val="none" w:sz="0" w:space="0" w:color="auto"/>
            <w:right w:val="none" w:sz="0" w:space="0" w:color="auto"/>
          </w:divBdr>
        </w:div>
      </w:divsChild>
    </w:div>
    <w:div w:id="2091072181">
      <w:bodyDiv w:val="1"/>
      <w:marLeft w:val="0"/>
      <w:marRight w:val="0"/>
      <w:marTop w:val="0"/>
      <w:marBottom w:val="0"/>
      <w:divBdr>
        <w:top w:val="none" w:sz="0" w:space="0" w:color="auto"/>
        <w:left w:val="none" w:sz="0" w:space="0" w:color="auto"/>
        <w:bottom w:val="none" w:sz="0" w:space="0" w:color="auto"/>
        <w:right w:val="none" w:sz="0" w:space="0" w:color="auto"/>
      </w:divBdr>
    </w:div>
    <w:div w:id="2098751408">
      <w:bodyDiv w:val="1"/>
      <w:marLeft w:val="0"/>
      <w:marRight w:val="0"/>
      <w:marTop w:val="0"/>
      <w:marBottom w:val="0"/>
      <w:divBdr>
        <w:top w:val="none" w:sz="0" w:space="0" w:color="auto"/>
        <w:left w:val="none" w:sz="0" w:space="0" w:color="auto"/>
        <w:bottom w:val="none" w:sz="0" w:space="0" w:color="auto"/>
        <w:right w:val="none" w:sz="0" w:space="0" w:color="auto"/>
      </w:divBdr>
    </w:div>
    <w:div w:id="2100715842">
      <w:bodyDiv w:val="1"/>
      <w:marLeft w:val="0"/>
      <w:marRight w:val="0"/>
      <w:marTop w:val="0"/>
      <w:marBottom w:val="0"/>
      <w:divBdr>
        <w:top w:val="none" w:sz="0" w:space="0" w:color="auto"/>
        <w:left w:val="none" w:sz="0" w:space="0" w:color="auto"/>
        <w:bottom w:val="none" w:sz="0" w:space="0" w:color="auto"/>
        <w:right w:val="none" w:sz="0" w:space="0" w:color="auto"/>
      </w:divBdr>
      <w:divsChild>
        <w:div w:id="1259407117">
          <w:marLeft w:val="533"/>
          <w:marRight w:val="0"/>
          <w:marTop w:val="180"/>
          <w:marBottom w:val="0"/>
          <w:divBdr>
            <w:top w:val="none" w:sz="0" w:space="0" w:color="auto"/>
            <w:left w:val="none" w:sz="0" w:space="0" w:color="auto"/>
            <w:bottom w:val="none" w:sz="0" w:space="0" w:color="auto"/>
            <w:right w:val="none" w:sz="0" w:space="0" w:color="auto"/>
          </w:divBdr>
        </w:div>
      </w:divsChild>
    </w:div>
    <w:div w:id="2101096280">
      <w:bodyDiv w:val="1"/>
      <w:marLeft w:val="0"/>
      <w:marRight w:val="0"/>
      <w:marTop w:val="0"/>
      <w:marBottom w:val="0"/>
      <w:divBdr>
        <w:top w:val="none" w:sz="0" w:space="0" w:color="auto"/>
        <w:left w:val="none" w:sz="0" w:space="0" w:color="auto"/>
        <w:bottom w:val="none" w:sz="0" w:space="0" w:color="auto"/>
        <w:right w:val="none" w:sz="0" w:space="0" w:color="auto"/>
      </w:divBdr>
    </w:div>
    <w:div w:id="2107845728">
      <w:bodyDiv w:val="1"/>
      <w:marLeft w:val="0"/>
      <w:marRight w:val="0"/>
      <w:marTop w:val="0"/>
      <w:marBottom w:val="0"/>
      <w:divBdr>
        <w:top w:val="none" w:sz="0" w:space="0" w:color="auto"/>
        <w:left w:val="none" w:sz="0" w:space="0" w:color="auto"/>
        <w:bottom w:val="none" w:sz="0" w:space="0" w:color="auto"/>
        <w:right w:val="none" w:sz="0" w:space="0" w:color="auto"/>
      </w:divBdr>
      <w:divsChild>
        <w:div w:id="349140028">
          <w:marLeft w:val="533"/>
          <w:marRight w:val="0"/>
          <w:marTop w:val="0"/>
          <w:marBottom w:val="0"/>
          <w:divBdr>
            <w:top w:val="none" w:sz="0" w:space="0" w:color="auto"/>
            <w:left w:val="none" w:sz="0" w:space="0" w:color="auto"/>
            <w:bottom w:val="none" w:sz="0" w:space="0" w:color="auto"/>
            <w:right w:val="none" w:sz="0" w:space="0" w:color="auto"/>
          </w:divBdr>
        </w:div>
        <w:div w:id="1746489243">
          <w:marLeft w:val="533"/>
          <w:marRight w:val="0"/>
          <w:marTop w:val="0"/>
          <w:marBottom w:val="0"/>
          <w:divBdr>
            <w:top w:val="none" w:sz="0" w:space="0" w:color="auto"/>
            <w:left w:val="none" w:sz="0" w:space="0" w:color="auto"/>
            <w:bottom w:val="none" w:sz="0" w:space="0" w:color="auto"/>
            <w:right w:val="none" w:sz="0" w:space="0" w:color="auto"/>
          </w:divBdr>
        </w:div>
        <w:div w:id="1759062514">
          <w:marLeft w:val="806"/>
          <w:marRight w:val="0"/>
          <w:marTop w:val="0"/>
          <w:marBottom w:val="0"/>
          <w:divBdr>
            <w:top w:val="none" w:sz="0" w:space="0" w:color="auto"/>
            <w:left w:val="none" w:sz="0" w:space="0" w:color="auto"/>
            <w:bottom w:val="none" w:sz="0" w:space="0" w:color="auto"/>
            <w:right w:val="none" w:sz="0" w:space="0" w:color="auto"/>
          </w:divBdr>
        </w:div>
        <w:div w:id="1778134640">
          <w:marLeft w:val="806"/>
          <w:marRight w:val="0"/>
          <w:marTop w:val="0"/>
          <w:marBottom w:val="0"/>
          <w:divBdr>
            <w:top w:val="none" w:sz="0" w:space="0" w:color="auto"/>
            <w:left w:val="none" w:sz="0" w:space="0" w:color="auto"/>
            <w:bottom w:val="none" w:sz="0" w:space="0" w:color="auto"/>
            <w:right w:val="none" w:sz="0" w:space="0" w:color="auto"/>
          </w:divBdr>
        </w:div>
        <w:div w:id="2003466649">
          <w:marLeft w:val="806"/>
          <w:marRight w:val="0"/>
          <w:marTop w:val="0"/>
          <w:marBottom w:val="0"/>
          <w:divBdr>
            <w:top w:val="none" w:sz="0" w:space="0" w:color="auto"/>
            <w:left w:val="none" w:sz="0" w:space="0" w:color="auto"/>
            <w:bottom w:val="none" w:sz="0" w:space="0" w:color="auto"/>
            <w:right w:val="none" w:sz="0" w:space="0" w:color="auto"/>
          </w:divBdr>
        </w:div>
      </w:divsChild>
    </w:div>
    <w:div w:id="2109155172">
      <w:bodyDiv w:val="1"/>
      <w:marLeft w:val="0"/>
      <w:marRight w:val="0"/>
      <w:marTop w:val="0"/>
      <w:marBottom w:val="0"/>
      <w:divBdr>
        <w:top w:val="none" w:sz="0" w:space="0" w:color="auto"/>
        <w:left w:val="none" w:sz="0" w:space="0" w:color="auto"/>
        <w:bottom w:val="none" w:sz="0" w:space="0" w:color="auto"/>
        <w:right w:val="none" w:sz="0" w:space="0" w:color="auto"/>
      </w:divBdr>
      <w:divsChild>
        <w:div w:id="15060214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94669405">
              <w:marLeft w:val="0"/>
              <w:marRight w:val="0"/>
              <w:marTop w:val="0"/>
              <w:marBottom w:val="0"/>
              <w:divBdr>
                <w:top w:val="none" w:sz="0" w:space="0" w:color="auto"/>
                <w:left w:val="none" w:sz="0" w:space="0" w:color="auto"/>
                <w:bottom w:val="none" w:sz="0" w:space="0" w:color="auto"/>
                <w:right w:val="none" w:sz="0" w:space="0" w:color="auto"/>
              </w:divBdr>
              <w:divsChild>
                <w:div w:id="905339236">
                  <w:marLeft w:val="0"/>
                  <w:marRight w:val="0"/>
                  <w:marTop w:val="0"/>
                  <w:marBottom w:val="0"/>
                  <w:divBdr>
                    <w:top w:val="none" w:sz="0" w:space="0" w:color="auto"/>
                    <w:left w:val="none" w:sz="0" w:space="0" w:color="auto"/>
                    <w:bottom w:val="none" w:sz="0" w:space="0" w:color="auto"/>
                    <w:right w:val="none" w:sz="0" w:space="0" w:color="auto"/>
                  </w:divBdr>
                  <w:divsChild>
                    <w:div w:id="272178246">
                      <w:marLeft w:val="0"/>
                      <w:marRight w:val="0"/>
                      <w:marTop w:val="0"/>
                      <w:marBottom w:val="0"/>
                      <w:divBdr>
                        <w:top w:val="none" w:sz="0" w:space="0" w:color="auto"/>
                        <w:left w:val="none" w:sz="0" w:space="0" w:color="auto"/>
                        <w:bottom w:val="none" w:sz="0" w:space="0" w:color="auto"/>
                        <w:right w:val="none" w:sz="0" w:space="0" w:color="auto"/>
                      </w:divBdr>
                    </w:div>
                    <w:div w:id="769131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6749547">
      <w:bodyDiv w:val="1"/>
      <w:marLeft w:val="0"/>
      <w:marRight w:val="0"/>
      <w:marTop w:val="0"/>
      <w:marBottom w:val="0"/>
      <w:divBdr>
        <w:top w:val="none" w:sz="0" w:space="0" w:color="auto"/>
        <w:left w:val="none" w:sz="0" w:space="0" w:color="auto"/>
        <w:bottom w:val="none" w:sz="0" w:space="0" w:color="auto"/>
        <w:right w:val="none" w:sz="0" w:space="0" w:color="auto"/>
      </w:divBdr>
      <w:divsChild>
        <w:div w:id="118452102">
          <w:marLeft w:val="720"/>
          <w:marRight w:val="0"/>
          <w:marTop w:val="0"/>
          <w:marBottom w:val="0"/>
          <w:divBdr>
            <w:top w:val="none" w:sz="0" w:space="0" w:color="auto"/>
            <w:left w:val="none" w:sz="0" w:space="0" w:color="auto"/>
            <w:bottom w:val="none" w:sz="0" w:space="0" w:color="auto"/>
            <w:right w:val="none" w:sz="0" w:space="0" w:color="auto"/>
          </w:divBdr>
        </w:div>
      </w:divsChild>
    </w:div>
    <w:div w:id="2122604389">
      <w:bodyDiv w:val="1"/>
      <w:marLeft w:val="0"/>
      <w:marRight w:val="0"/>
      <w:marTop w:val="0"/>
      <w:marBottom w:val="0"/>
      <w:divBdr>
        <w:top w:val="none" w:sz="0" w:space="0" w:color="auto"/>
        <w:left w:val="none" w:sz="0" w:space="0" w:color="auto"/>
        <w:bottom w:val="none" w:sz="0" w:space="0" w:color="auto"/>
        <w:right w:val="none" w:sz="0" w:space="0" w:color="auto"/>
      </w:divBdr>
    </w:div>
    <w:div w:id="2127043559">
      <w:bodyDiv w:val="1"/>
      <w:marLeft w:val="0"/>
      <w:marRight w:val="0"/>
      <w:marTop w:val="0"/>
      <w:marBottom w:val="0"/>
      <w:divBdr>
        <w:top w:val="none" w:sz="0" w:space="0" w:color="auto"/>
        <w:left w:val="none" w:sz="0" w:space="0" w:color="auto"/>
        <w:bottom w:val="none" w:sz="0" w:space="0" w:color="auto"/>
        <w:right w:val="none" w:sz="0" w:space="0" w:color="auto"/>
      </w:divBdr>
      <w:divsChild>
        <w:div w:id="227308731">
          <w:marLeft w:val="806"/>
          <w:marRight w:val="0"/>
          <w:marTop w:val="0"/>
          <w:marBottom w:val="0"/>
          <w:divBdr>
            <w:top w:val="none" w:sz="0" w:space="0" w:color="auto"/>
            <w:left w:val="none" w:sz="0" w:space="0" w:color="auto"/>
            <w:bottom w:val="none" w:sz="0" w:space="0" w:color="auto"/>
            <w:right w:val="none" w:sz="0" w:space="0" w:color="auto"/>
          </w:divBdr>
        </w:div>
        <w:div w:id="1820029816">
          <w:marLeft w:val="533"/>
          <w:marRight w:val="0"/>
          <w:marTop w:val="0"/>
          <w:marBottom w:val="0"/>
          <w:divBdr>
            <w:top w:val="none" w:sz="0" w:space="0" w:color="auto"/>
            <w:left w:val="none" w:sz="0" w:space="0" w:color="auto"/>
            <w:bottom w:val="none" w:sz="0" w:space="0" w:color="auto"/>
            <w:right w:val="none" w:sz="0" w:space="0" w:color="auto"/>
          </w:divBdr>
        </w:div>
        <w:div w:id="1862015685">
          <w:marLeft w:val="806"/>
          <w:marRight w:val="0"/>
          <w:marTop w:val="0"/>
          <w:marBottom w:val="0"/>
          <w:divBdr>
            <w:top w:val="none" w:sz="0" w:space="0" w:color="auto"/>
            <w:left w:val="none" w:sz="0" w:space="0" w:color="auto"/>
            <w:bottom w:val="none" w:sz="0" w:space="0" w:color="auto"/>
            <w:right w:val="none" w:sz="0" w:space="0" w:color="auto"/>
          </w:divBdr>
        </w:div>
      </w:divsChild>
    </w:div>
    <w:div w:id="2127459709">
      <w:bodyDiv w:val="1"/>
      <w:marLeft w:val="0"/>
      <w:marRight w:val="0"/>
      <w:marTop w:val="0"/>
      <w:marBottom w:val="0"/>
      <w:divBdr>
        <w:top w:val="none" w:sz="0" w:space="0" w:color="auto"/>
        <w:left w:val="none" w:sz="0" w:space="0" w:color="auto"/>
        <w:bottom w:val="none" w:sz="0" w:space="0" w:color="auto"/>
        <w:right w:val="none" w:sz="0" w:space="0" w:color="auto"/>
      </w:divBdr>
      <w:divsChild>
        <w:div w:id="99758822">
          <w:marLeft w:val="446"/>
          <w:marRight w:val="0"/>
          <w:marTop w:val="0"/>
          <w:marBottom w:val="0"/>
          <w:divBdr>
            <w:top w:val="none" w:sz="0" w:space="0" w:color="auto"/>
            <w:left w:val="none" w:sz="0" w:space="0" w:color="auto"/>
            <w:bottom w:val="none" w:sz="0" w:space="0" w:color="auto"/>
            <w:right w:val="none" w:sz="0" w:space="0" w:color="auto"/>
          </w:divBdr>
        </w:div>
        <w:div w:id="470829968">
          <w:marLeft w:val="446"/>
          <w:marRight w:val="0"/>
          <w:marTop w:val="0"/>
          <w:marBottom w:val="0"/>
          <w:divBdr>
            <w:top w:val="none" w:sz="0" w:space="0" w:color="auto"/>
            <w:left w:val="none" w:sz="0" w:space="0" w:color="auto"/>
            <w:bottom w:val="none" w:sz="0" w:space="0" w:color="auto"/>
            <w:right w:val="none" w:sz="0" w:space="0" w:color="auto"/>
          </w:divBdr>
        </w:div>
        <w:div w:id="600143843">
          <w:marLeft w:val="446"/>
          <w:marRight w:val="0"/>
          <w:marTop w:val="0"/>
          <w:marBottom w:val="0"/>
          <w:divBdr>
            <w:top w:val="none" w:sz="0" w:space="0" w:color="auto"/>
            <w:left w:val="none" w:sz="0" w:space="0" w:color="auto"/>
            <w:bottom w:val="none" w:sz="0" w:space="0" w:color="auto"/>
            <w:right w:val="none" w:sz="0" w:space="0" w:color="auto"/>
          </w:divBdr>
        </w:div>
        <w:div w:id="719130041">
          <w:marLeft w:val="446"/>
          <w:marRight w:val="0"/>
          <w:marTop w:val="0"/>
          <w:marBottom w:val="0"/>
          <w:divBdr>
            <w:top w:val="none" w:sz="0" w:space="0" w:color="auto"/>
            <w:left w:val="none" w:sz="0" w:space="0" w:color="auto"/>
            <w:bottom w:val="none" w:sz="0" w:space="0" w:color="auto"/>
            <w:right w:val="none" w:sz="0" w:space="0" w:color="auto"/>
          </w:divBdr>
        </w:div>
        <w:div w:id="724959285">
          <w:marLeft w:val="446"/>
          <w:marRight w:val="0"/>
          <w:marTop w:val="0"/>
          <w:marBottom w:val="0"/>
          <w:divBdr>
            <w:top w:val="none" w:sz="0" w:space="0" w:color="auto"/>
            <w:left w:val="none" w:sz="0" w:space="0" w:color="auto"/>
            <w:bottom w:val="none" w:sz="0" w:space="0" w:color="auto"/>
            <w:right w:val="none" w:sz="0" w:space="0" w:color="auto"/>
          </w:divBdr>
        </w:div>
        <w:div w:id="1001466962">
          <w:marLeft w:val="446"/>
          <w:marRight w:val="0"/>
          <w:marTop w:val="0"/>
          <w:marBottom w:val="0"/>
          <w:divBdr>
            <w:top w:val="none" w:sz="0" w:space="0" w:color="auto"/>
            <w:left w:val="none" w:sz="0" w:space="0" w:color="auto"/>
            <w:bottom w:val="none" w:sz="0" w:space="0" w:color="auto"/>
            <w:right w:val="none" w:sz="0" w:space="0" w:color="auto"/>
          </w:divBdr>
        </w:div>
        <w:div w:id="1176460851">
          <w:marLeft w:val="446"/>
          <w:marRight w:val="0"/>
          <w:marTop w:val="0"/>
          <w:marBottom w:val="0"/>
          <w:divBdr>
            <w:top w:val="none" w:sz="0" w:space="0" w:color="auto"/>
            <w:left w:val="none" w:sz="0" w:space="0" w:color="auto"/>
            <w:bottom w:val="none" w:sz="0" w:space="0" w:color="auto"/>
            <w:right w:val="none" w:sz="0" w:space="0" w:color="auto"/>
          </w:divBdr>
        </w:div>
        <w:div w:id="1237932395">
          <w:marLeft w:val="446"/>
          <w:marRight w:val="0"/>
          <w:marTop w:val="0"/>
          <w:marBottom w:val="0"/>
          <w:divBdr>
            <w:top w:val="none" w:sz="0" w:space="0" w:color="auto"/>
            <w:left w:val="none" w:sz="0" w:space="0" w:color="auto"/>
            <w:bottom w:val="none" w:sz="0" w:space="0" w:color="auto"/>
            <w:right w:val="none" w:sz="0" w:space="0" w:color="auto"/>
          </w:divBdr>
        </w:div>
        <w:div w:id="1248659790">
          <w:marLeft w:val="446"/>
          <w:marRight w:val="0"/>
          <w:marTop w:val="0"/>
          <w:marBottom w:val="0"/>
          <w:divBdr>
            <w:top w:val="none" w:sz="0" w:space="0" w:color="auto"/>
            <w:left w:val="none" w:sz="0" w:space="0" w:color="auto"/>
            <w:bottom w:val="none" w:sz="0" w:space="0" w:color="auto"/>
            <w:right w:val="none" w:sz="0" w:space="0" w:color="auto"/>
          </w:divBdr>
        </w:div>
        <w:div w:id="1510490272">
          <w:marLeft w:val="446"/>
          <w:marRight w:val="0"/>
          <w:marTop w:val="0"/>
          <w:marBottom w:val="0"/>
          <w:divBdr>
            <w:top w:val="none" w:sz="0" w:space="0" w:color="auto"/>
            <w:left w:val="none" w:sz="0" w:space="0" w:color="auto"/>
            <w:bottom w:val="none" w:sz="0" w:space="0" w:color="auto"/>
            <w:right w:val="none" w:sz="0" w:space="0" w:color="auto"/>
          </w:divBdr>
        </w:div>
        <w:div w:id="1786346671">
          <w:marLeft w:val="446"/>
          <w:marRight w:val="0"/>
          <w:marTop w:val="0"/>
          <w:marBottom w:val="0"/>
          <w:divBdr>
            <w:top w:val="none" w:sz="0" w:space="0" w:color="auto"/>
            <w:left w:val="none" w:sz="0" w:space="0" w:color="auto"/>
            <w:bottom w:val="none" w:sz="0" w:space="0" w:color="auto"/>
            <w:right w:val="none" w:sz="0" w:space="0" w:color="auto"/>
          </w:divBdr>
        </w:div>
      </w:divsChild>
    </w:div>
    <w:div w:id="2129272844">
      <w:bodyDiv w:val="1"/>
      <w:marLeft w:val="0"/>
      <w:marRight w:val="0"/>
      <w:marTop w:val="0"/>
      <w:marBottom w:val="0"/>
      <w:divBdr>
        <w:top w:val="none" w:sz="0" w:space="0" w:color="auto"/>
        <w:left w:val="none" w:sz="0" w:space="0" w:color="auto"/>
        <w:bottom w:val="none" w:sz="0" w:space="0" w:color="auto"/>
        <w:right w:val="none" w:sz="0" w:space="0" w:color="auto"/>
      </w:divBdr>
    </w:div>
    <w:div w:id="2141412668">
      <w:bodyDiv w:val="1"/>
      <w:marLeft w:val="0"/>
      <w:marRight w:val="0"/>
      <w:marTop w:val="0"/>
      <w:marBottom w:val="0"/>
      <w:divBdr>
        <w:top w:val="none" w:sz="0" w:space="0" w:color="auto"/>
        <w:left w:val="none" w:sz="0" w:space="0" w:color="auto"/>
        <w:bottom w:val="none" w:sz="0" w:space="0" w:color="auto"/>
        <w:right w:val="none" w:sz="0" w:space="0" w:color="auto"/>
      </w:divBdr>
      <w:divsChild>
        <w:div w:id="1544781673">
          <w:marLeft w:val="533"/>
          <w:marRight w:val="0"/>
          <w:marTop w:val="0"/>
          <w:marBottom w:val="0"/>
          <w:divBdr>
            <w:top w:val="none" w:sz="0" w:space="0" w:color="auto"/>
            <w:left w:val="none" w:sz="0" w:space="0" w:color="auto"/>
            <w:bottom w:val="none" w:sz="0" w:space="0" w:color="auto"/>
            <w:right w:val="none" w:sz="0" w:space="0" w:color="auto"/>
          </w:divBdr>
        </w:div>
      </w:divsChild>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34497E-CEB1-4A92-8266-11C6467DA5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517</TotalTime>
  <Pages>11</Pages>
  <Words>4028</Words>
  <Characters>23568</Characters>
  <Application>Microsoft Office Word</Application>
  <DocSecurity>0</DocSecurity>
  <Lines>386</Lines>
  <Paragraphs>239</Paragraphs>
  <ScaleCrop>false</ScaleCrop>
  <HeadingPairs>
    <vt:vector size="2" baseType="variant">
      <vt:variant>
        <vt:lpstr>Title</vt:lpstr>
      </vt:variant>
      <vt:variant>
        <vt:i4>1</vt:i4>
      </vt:variant>
    </vt:vector>
  </HeadingPairs>
  <TitlesOfParts>
    <vt:vector size="1" baseType="lpstr">
      <vt:lpstr>SA WG2 Temporary Document</vt:lpstr>
    </vt:vector>
  </TitlesOfParts>
  <Manager/>
  <Company>ETSI/MCC</Company>
  <LinksUpToDate>false</LinksUpToDate>
  <CharactersWithSpaces>27357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Peng Cheng</dc:creator>
  <cp:keywords/>
  <dc:description/>
  <cp:lastModifiedBy>Apple - Peng Cheng</cp:lastModifiedBy>
  <cp:revision>654</cp:revision>
  <cp:lastPrinted>2024-03-14T07:00:00Z</cp:lastPrinted>
  <dcterms:created xsi:type="dcterms:W3CDTF">2024-05-07T03:55:00Z</dcterms:created>
  <dcterms:modified xsi:type="dcterms:W3CDTF">2024-10-03T13:22:00Z</dcterms:modified>
  <cp:category/>
</cp:coreProperties>
</file>